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F6" w:rsidRDefault="001F32F6" w:rsidP="00CE1CAE">
      <w:pPr>
        <w:spacing w:after="0" w:line="240" w:lineRule="auto"/>
        <w:jc w:val="center"/>
      </w:pPr>
      <w:bookmarkStart w:id="0" w:name="_GoBack"/>
      <w:bookmarkEnd w:id="0"/>
      <w:r>
        <w:rPr>
          <w:b/>
        </w:rPr>
        <w:t>ГАРМОНИЧЕСКИЙ АНАЛИЗ КВАЗИСТАТИЧЕСКИХ ПЕТЕЛЬ МАГНИТНОГО ГИСТЕРЕЗИСА</w:t>
      </w:r>
    </w:p>
    <w:p w:rsidR="001F32F6" w:rsidRDefault="001F32F6" w:rsidP="00CE1CAE">
      <w:pPr>
        <w:spacing w:after="0" w:line="240" w:lineRule="auto"/>
        <w:jc w:val="center"/>
      </w:pPr>
      <w:r>
        <w:t xml:space="preserve">Нерадовский Д.Ф., Новиков В.Ф., </w:t>
      </w:r>
      <w:proofErr w:type="spellStart"/>
      <w:r>
        <w:t>Проботюк</w:t>
      </w:r>
      <w:proofErr w:type="spellEnd"/>
      <w:r>
        <w:t xml:space="preserve"> В.В.</w:t>
      </w:r>
    </w:p>
    <w:p w:rsidR="007E37DF" w:rsidRDefault="001F32F6" w:rsidP="00CE1CAE">
      <w:pPr>
        <w:spacing w:after="0" w:line="240" w:lineRule="auto"/>
        <w:jc w:val="center"/>
      </w:pPr>
      <w:r>
        <w:t>г. Тюмень, Россия</w:t>
      </w:r>
    </w:p>
    <w:p w:rsidR="001F32F6" w:rsidRDefault="00A56BE4" w:rsidP="00CE1CA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целей магнитной структуроскопии снимаются петли гистерезиса и определяю</w:t>
      </w:r>
      <w:r>
        <w:rPr>
          <w:rFonts w:cs="Times New Roman"/>
          <w:szCs w:val="24"/>
        </w:rPr>
        <w:t>т</w:t>
      </w:r>
      <w:r>
        <w:rPr>
          <w:rFonts w:cs="Times New Roman"/>
          <w:szCs w:val="24"/>
        </w:rPr>
        <w:t>ся такие характеристики магнитных материалов как коэрцитивная сила, релаксационная коэрцитивная сила, магнитная проницаемость, дифференциальная магнитная проница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мость и </w:t>
      </w:r>
      <w:r w:rsidR="001E699B">
        <w:rPr>
          <w:rFonts w:cs="Times New Roman"/>
          <w:szCs w:val="24"/>
        </w:rPr>
        <w:t>др</w:t>
      </w:r>
      <w:r>
        <w:rPr>
          <w:rFonts w:cs="Times New Roman"/>
          <w:szCs w:val="24"/>
        </w:rPr>
        <w:t>. И только несколько точек петли используется для того, чтобы охарактериз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вать перечисленные свойства магнетика. </w:t>
      </w:r>
      <w:r w:rsidR="001E699B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>к</w:t>
      </w:r>
      <w:r w:rsidR="001E699B">
        <w:rPr>
          <w:rFonts w:cs="Times New Roman"/>
          <w:szCs w:val="24"/>
        </w:rPr>
        <w:t>азанные</w:t>
      </w:r>
      <w:r>
        <w:rPr>
          <w:rFonts w:cs="Times New Roman"/>
          <w:szCs w:val="24"/>
        </w:rPr>
        <w:t xml:space="preserve"> выше параметр</w:t>
      </w:r>
      <w:r w:rsidR="001E699B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ферромагнетика и различны</w:t>
      </w:r>
      <w:r w:rsidR="001E699B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механически</w:t>
      </w:r>
      <w:r w:rsidR="001E699B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и структурны</w:t>
      </w:r>
      <w:r w:rsidR="001E699B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свойств</w:t>
      </w:r>
      <w:r w:rsidR="001E699B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использу</w:t>
      </w:r>
      <w:r w:rsidR="001E699B">
        <w:rPr>
          <w:rFonts w:cs="Times New Roman"/>
          <w:szCs w:val="24"/>
        </w:rPr>
        <w:t>ю</w:t>
      </w:r>
      <w:r>
        <w:rPr>
          <w:rFonts w:cs="Times New Roman"/>
          <w:szCs w:val="24"/>
        </w:rPr>
        <w:t xml:space="preserve">тся </w:t>
      </w:r>
      <w:r w:rsidRPr="00703A1A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1,2</w:t>
      </w:r>
      <w:r w:rsidRPr="00703A1A">
        <w:rPr>
          <w:rFonts w:cs="Times New Roman"/>
          <w:szCs w:val="24"/>
        </w:rPr>
        <w:t>]</w:t>
      </w:r>
      <w:r>
        <w:rPr>
          <w:rFonts w:cs="Times New Roman"/>
          <w:szCs w:val="24"/>
        </w:rPr>
        <w:t xml:space="preserve"> для установления корреляционных связей между ними. При этом зачастую коэффициенты корреляции не очень высоки. Хорошо известны и апробированы в </w:t>
      </w:r>
      <w:proofErr w:type="spellStart"/>
      <w:r>
        <w:rPr>
          <w:rFonts w:cs="Times New Roman"/>
          <w:szCs w:val="24"/>
        </w:rPr>
        <w:t>стуктуроскопии</w:t>
      </w:r>
      <w:proofErr w:type="spellEnd"/>
      <w:r>
        <w:rPr>
          <w:rFonts w:cs="Times New Roman"/>
          <w:szCs w:val="24"/>
        </w:rPr>
        <w:t xml:space="preserve"> методы, основанные на анализе ЭДС вторичной катушки с помощью анализатора спектра и преобразования Фурье </w:t>
      </w:r>
      <w:r w:rsidRPr="003F0AFA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3</w:t>
      </w:r>
      <w:r w:rsidRPr="003F0AFA">
        <w:rPr>
          <w:rFonts w:cs="Times New Roman"/>
          <w:szCs w:val="24"/>
        </w:rPr>
        <w:t>]</w:t>
      </w:r>
      <w:r>
        <w:rPr>
          <w:rFonts w:cs="Times New Roman"/>
          <w:szCs w:val="24"/>
        </w:rPr>
        <w:t>. В этом случае информативными параметрами о свойствах материала являются амплитуды и фазы гармонических составляющих сигнала. Снижающим достоверность фактором</w:t>
      </w:r>
      <w:r w:rsidR="001E699B">
        <w:rPr>
          <w:rFonts w:cs="Times New Roman"/>
          <w:szCs w:val="24"/>
        </w:rPr>
        <w:t xml:space="preserve"> в этом методе</w:t>
      </w:r>
      <w:r>
        <w:rPr>
          <w:rFonts w:cs="Times New Roman"/>
          <w:szCs w:val="24"/>
        </w:rPr>
        <w:t xml:space="preserve"> является наличие вихревых токов, ограничивающ</w:t>
      </w:r>
      <w:r w:rsidR="001E699B"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глубину </w:t>
      </w:r>
      <w:proofErr w:type="spellStart"/>
      <w:r>
        <w:rPr>
          <w:rFonts w:cs="Times New Roman"/>
          <w:szCs w:val="24"/>
        </w:rPr>
        <w:t>промагничивания</w:t>
      </w:r>
      <w:proofErr w:type="spellEnd"/>
      <w:r>
        <w:rPr>
          <w:rFonts w:cs="Times New Roman"/>
          <w:szCs w:val="24"/>
        </w:rPr>
        <w:t xml:space="preserve"> и искажающ</w:t>
      </w:r>
      <w:r w:rsidR="001E699B">
        <w:rPr>
          <w:rFonts w:cs="Times New Roman"/>
          <w:szCs w:val="24"/>
        </w:rPr>
        <w:t>их</w:t>
      </w:r>
      <w:r>
        <w:rPr>
          <w:rFonts w:cs="Times New Roman"/>
          <w:szCs w:val="24"/>
        </w:rPr>
        <w:t xml:space="preserve"> фазу сигнала. Важно отметить, что величина ЭДС во вторичной катушке пропорциональна производной</w:t>
      </w:r>
      <w:r w:rsidRPr="0090006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намагниченности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dM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dt</m:t>
            </m:r>
          </m:den>
        </m:f>
      </m:oMath>
      <w:r>
        <w:rPr>
          <w:rFonts w:cs="Times New Roman"/>
          <w:szCs w:val="24"/>
        </w:rPr>
        <w:t>.</w:t>
      </w:r>
    </w:p>
    <w:p w:rsidR="00A56BE4" w:rsidRDefault="002A6D80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>С помощью современных магнитометров (например, модель КРМ-Ц-МА) можно легко снимать квазистатические петли гистерезиса ферромагнетиков. В работе предлож</w:t>
      </w:r>
      <w:r>
        <w:rPr>
          <w:rFonts w:cs="Times New Roman"/>
          <w:szCs w:val="24"/>
        </w:rPr>
        <w:t>е</w:t>
      </w:r>
      <w:r w:rsidR="00CE1CAE">
        <w:rPr>
          <w:rFonts w:cs="Times New Roman"/>
          <w:szCs w:val="24"/>
        </w:rPr>
        <w:t>но</w:t>
      </w:r>
      <w:r>
        <w:rPr>
          <w:rFonts w:cs="Times New Roman"/>
          <w:szCs w:val="24"/>
        </w:rPr>
        <w:t xml:space="preserve"> ток намагничивания и размагничивания, а значит и напряженность поля, описыва</w:t>
      </w:r>
      <w:r w:rsidR="001E699B">
        <w:rPr>
          <w:rFonts w:cs="Times New Roman"/>
          <w:szCs w:val="24"/>
        </w:rPr>
        <w:t>ть</w:t>
      </w:r>
      <w:r>
        <w:rPr>
          <w:rFonts w:cs="Times New Roman"/>
          <w:szCs w:val="24"/>
        </w:rPr>
        <w:t xml:space="preserve"> пилообразной функцией. Это позволяет сделать замену </w:t>
      </w:r>
      <m:oMath>
        <m:r>
          <w:rPr>
            <w:rFonts w:ascii="Cambria Math" w:hAnsi="Cambria Math" w:cs="Times New Roman"/>
            <w:szCs w:val="24"/>
          </w:rPr>
          <m:t>t=</m:t>
        </m:r>
        <m:f>
          <m:fPr>
            <m:type m:val="lin"/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Cs w:val="24"/>
              </w:rPr>
              <m:t>k</m:t>
            </m:r>
          </m:den>
        </m:f>
      </m:oMath>
      <w:r w:rsidRPr="00DB7582">
        <w:rPr>
          <w:rFonts w:eastAsiaTheme="minorEastAsia" w:cs="Times New Roman"/>
          <w:szCs w:val="24"/>
        </w:rPr>
        <w:t>.</w:t>
      </w:r>
      <w:r>
        <w:rPr>
          <w:rFonts w:eastAsiaTheme="minorEastAsia" w:cs="Times New Roman"/>
          <w:szCs w:val="24"/>
        </w:rPr>
        <w:t xml:space="preserve"> Таким образом, можно получить представление петли аналогичное временному представлению, симметрично отображая нисходящую (верхнюю) ветвь петли относительно вертикальной прямой</w:t>
      </w:r>
      <w:r>
        <w:rPr>
          <w:rFonts w:cs="Times New Roman"/>
          <w:szCs w:val="24"/>
        </w:rPr>
        <w:t>, пр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ходящей через точку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max</m:t>
            </m:r>
          </m:sub>
        </m:sSub>
      </m:oMath>
      <w:r>
        <w:rPr>
          <w:rFonts w:eastAsiaTheme="minorEastAsia" w:cs="Times New Roman"/>
          <w:szCs w:val="24"/>
        </w:rPr>
        <w:t xml:space="preserve"> (см. рис. 1)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6D80" w:rsidTr="005A7B32">
        <w:tc>
          <w:tcPr>
            <w:tcW w:w="4785" w:type="dxa"/>
          </w:tcPr>
          <w:p w:rsidR="002A6D80" w:rsidRDefault="002A6D80" w:rsidP="00CE1CAE">
            <w:pPr>
              <w:jc w:val="both"/>
              <w:rPr>
                <w:rFonts w:cs="Times New Roman"/>
                <w:szCs w:val="24"/>
              </w:rPr>
            </w:pPr>
            <w:r w:rsidRPr="00512ED4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867025" cy="2228850"/>
                  <wp:effectExtent l="0" t="0" r="9525" b="0"/>
                  <wp:docPr id="1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2A6D80" w:rsidRDefault="002A6D80" w:rsidP="00CE1CA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а)</w:t>
            </w:r>
          </w:p>
        </w:tc>
        <w:tc>
          <w:tcPr>
            <w:tcW w:w="4786" w:type="dxa"/>
          </w:tcPr>
          <w:p w:rsidR="002A6D80" w:rsidRDefault="002A6D80" w:rsidP="00CE1CAE">
            <w:pPr>
              <w:jc w:val="both"/>
              <w:rPr>
                <w:rFonts w:cs="Times New Roman"/>
                <w:szCs w:val="24"/>
              </w:rPr>
            </w:pPr>
            <w:r w:rsidRPr="00512ED4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867025" cy="22098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2A6D80" w:rsidRDefault="002A6D80" w:rsidP="00CE1CA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б)</w:t>
            </w:r>
          </w:p>
        </w:tc>
      </w:tr>
    </w:tbl>
    <w:p w:rsidR="002A6D80" w:rsidRDefault="002A6D80" w:rsidP="00CE1CAE">
      <w:pPr>
        <w:spacing w:after="0" w:line="240" w:lineRule="auto"/>
        <w:ind w:firstLine="567"/>
        <w:jc w:val="center"/>
        <w:rPr>
          <w:rFonts w:cs="Times New Roman"/>
          <w:sz w:val="20"/>
          <w:szCs w:val="20"/>
        </w:rPr>
      </w:pPr>
      <w:r w:rsidRPr="000D0F90">
        <w:rPr>
          <w:rFonts w:cs="Times New Roman"/>
          <w:sz w:val="20"/>
          <w:szCs w:val="20"/>
        </w:rPr>
        <w:t>Рис.</w:t>
      </w:r>
      <w:r>
        <w:rPr>
          <w:rFonts w:cs="Times New Roman"/>
          <w:sz w:val="20"/>
          <w:szCs w:val="20"/>
        </w:rPr>
        <w:t>1</w:t>
      </w:r>
      <w:r w:rsidRPr="000D0F90">
        <w:rPr>
          <w:rFonts w:cs="Times New Roman"/>
          <w:sz w:val="20"/>
          <w:szCs w:val="20"/>
        </w:rPr>
        <w:t xml:space="preserve">. Петля гистерезиса: а) в исходном виде; б) </w:t>
      </w:r>
      <w:r>
        <w:rPr>
          <w:rFonts w:cs="Times New Roman"/>
          <w:sz w:val="20"/>
          <w:szCs w:val="20"/>
        </w:rPr>
        <w:t>развернутая петля</w:t>
      </w:r>
    </w:p>
    <w:p w:rsidR="00FA1777" w:rsidRDefault="00FA1777" w:rsidP="00CE1CAE">
      <w:pPr>
        <w:spacing w:after="0" w:line="240" w:lineRule="auto"/>
        <w:ind w:firstLine="567"/>
        <w:jc w:val="center"/>
        <w:rPr>
          <w:rFonts w:cs="Times New Roman"/>
          <w:sz w:val="20"/>
          <w:szCs w:val="20"/>
        </w:rPr>
      </w:pPr>
    </w:p>
    <w:p w:rsidR="00FA1777" w:rsidRDefault="00FA1777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Полученная зависимость </w:t>
      </w:r>
      <m:oMath>
        <m:r>
          <w:rPr>
            <w:rFonts w:ascii="Cambria Math" w:hAnsi="Cambria Math" w:cs="Times New Roman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</m:d>
      </m:oMath>
      <w:r>
        <w:rPr>
          <w:rFonts w:eastAsiaTheme="minorEastAsia" w:cs="Times New Roman"/>
          <w:szCs w:val="24"/>
        </w:rPr>
        <w:t xml:space="preserve">, определяет периодический сигнал с периодом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</w:rPr>
              <m:t>max</m:t>
            </m:r>
          </m:sub>
        </m:sSub>
      </m:oMath>
      <w:r>
        <w:rPr>
          <w:rFonts w:eastAsiaTheme="minorEastAsia" w:cs="Times New Roman"/>
          <w:szCs w:val="24"/>
        </w:rPr>
        <w:t xml:space="preserve">, и может </w:t>
      </w:r>
      <w:r w:rsidR="004F3C30">
        <w:rPr>
          <w:rFonts w:eastAsiaTheme="minorEastAsia" w:cs="Times New Roman"/>
          <w:szCs w:val="24"/>
        </w:rPr>
        <w:t xml:space="preserve">быть разложена в </w:t>
      </w:r>
      <w:r w:rsidR="001E699B">
        <w:rPr>
          <w:rFonts w:eastAsiaTheme="minorEastAsia" w:cs="Times New Roman"/>
          <w:szCs w:val="24"/>
        </w:rPr>
        <w:t>ряд</w:t>
      </w:r>
      <w:r w:rsidR="004F3C30">
        <w:rPr>
          <w:rFonts w:eastAsiaTheme="minorEastAsia" w:cs="Times New Roman"/>
          <w:szCs w:val="24"/>
        </w:rPr>
        <w:t xml:space="preserve"> Фурье.</w:t>
      </w:r>
    </w:p>
    <w:p w:rsidR="004F3C30" w:rsidRDefault="00F81AF6" w:rsidP="00CE1CAE">
      <w:pPr>
        <w:spacing w:after="0" w:line="240" w:lineRule="auto"/>
        <w:ind w:firstLine="567"/>
        <w:jc w:val="both"/>
        <w:rPr>
          <w:rFonts w:eastAsiaTheme="minorEastAsia"/>
          <w:szCs w:val="24"/>
        </w:rPr>
      </w:pPr>
      <w:r>
        <w:t xml:space="preserve">По петлям магнитного гистерезиса для стали 18ХНВА, взятым из работы </w:t>
      </w:r>
      <w:r w:rsidRPr="00DE33D0">
        <w:t>[</w:t>
      </w:r>
      <w:r w:rsidR="00397F51">
        <w:t>4</w:t>
      </w:r>
      <w:r w:rsidRPr="00DE33D0">
        <w:t>]</w:t>
      </w:r>
      <w:r>
        <w:t xml:space="preserve">, для различных температур отпуска построены зависимости </w:t>
      </w:r>
      <m:oMath>
        <m:r>
          <w:rPr>
            <w:rFonts w:ascii="Cambria Math" w:hAnsi="Cambria Math" w:cs="Times New Roman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H</m:t>
            </m:r>
          </m:e>
        </m:d>
      </m:oMath>
      <w:r>
        <w:rPr>
          <w:rFonts w:eastAsiaTheme="minorEastAsia"/>
          <w:szCs w:val="24"/>
        </w:rPr>
        <w:t xml:space="preserve"> во временной развертке и рассчитан гармонический спектр. Полученные зависимости амплитуд первой, третьей, п</w:t>
      </w:r>
      <w:r>
        <w:rPr>
          <w:rFonts w:eastAsiaTheme="minorEastAsia"/>
          <w:szCs w:val="24"/>
        </w:rPr>
        <w:t>я</w:t>
      </w:r>
      <w:r>
        <w:rPr>
          <w:rFonts w:eastAsiaTheme="minorEastAsia"/>
          <w:szCs w:val="24"/>
        </w:rPr>
        <w:t>той и седьмой гармоник приведены на рисунке 2.</w:t>
      </w:r>
    </w:p>
    <w:p w:rsidR="008F60DC" w:rsidRDefault="008F60DC" w:rsidP="00CE1CAE">
      <w:pPr>
        <w:spacing w:after="0" w:line="240" w:lineRule="auto"/>
        <w:ind w:firstLine="567"/>
        <w:jc w:val="both"/>
        <w:rPr>
          <w:rFonts w:eastAsiaTheme="minorEastAsia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4"/>
      </w:tblGrid>
      <w:tr w:rsidR="008F60DC" w:rsidTr="008F60DC">
        <w:tc>
          <w:tcPr>
            <w:tcW w:w="4806" w:type="dxa"/>
          </w:tcPr>
          <w:p w:rsidR="008F60DC" w:rsidRDefault="008F60DC" w:rsidP="00CE1CA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B835F3">
              <w:rPr>
                <w:rFonts w:cs="Times New Roman"/>
                <w:noProof/>
                <w:szCs w:val="24"/>
              </w:rPr>
              <w:lastRenderedPageBreak/>
              <w:drawing>
                <wp:inline distT="0" distB="0" distL="0" distR="0">
                  <wp:extent cx="2894271" cy="2232837"/>
                  <wp:effectExtent l="0" t="0" r="0" b="0"/>
                  <wp:docPr id="4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F60DC" w:rsidRDefault="008F60DC" w:rsidP="00CE1CAE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а)</w:t>
            </w:r>
          </w:p>
        </w:tc>
        <w:tc>
          <w:tcPr>
            <w:tcW w:w="4765" w:type="dxa"/>
          </w:tcPr>
          <w:p w:rsidR="008F60DC" w:rsidRDefault="008F60DC" w:rsidP="00CE1CA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B835F3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857500" cy="2228850"/>
                  <wp:effectExtent l="0" t="0" r="0" b="0"/>
                  <wp:docPr id="5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F60DC" w:rsidRDefault="008F60DC" w:rsidP="00CE1CAE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б)</w:t>
            </w:r>
          </w:p>
        </w:tc>
      </w:tr>
      <w:tr w:rsidR="008F60DC" w:rsidTr="008F60DC">
        <w:tc>
          <w:tcPr>
            <w:tcW w:w="4806" w:type="dxa"/>
          </w:tcPr>
          <w:p w:rsidR="008F60DC" w:rsidRDefault="008F60DC" w:rsidP="00CE1CA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B835F3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809875" cy="1905000"/>
                  <wp:effectExtent l="0" t="0" r="0" b="0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F60DC" w:rsidRDefault="008F60DC" w:rsidP="00CE1CAE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в)</w:t>
            </w:r>
          </w:p>
        </w:tc>
        <w:tc>
          <w:tcPr>
            <w:tcW w:w="4765" w:type="dxa"/>
          </w:tcPr>
          <w:p w:rsidR="008F60DC" w:rsidRDefault="008F60DC" w:rsidP="00CE1CA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B835F3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2757156" cy="1903228"/>
                  <wp:effectExtent l="0" t="0" r="0" b="0"/>
                  <wp:docPr id="9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F60DC" w:rsidRDefault="008F60DC" w:rsidP="00CE1CAE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г)</w:t>
            </w:r>
          </w:p>
        </w:tc>
      </w:tr>
    </w:tbl>
    <w:p w:rsidR="008F60DC" w:rsidRDefault="008F60DC" w:rsidP="00CE1CAE">
      <w:pPr>
        <w:spacing w:after="0" w:line="240" w:lineRule="auto"/>
        <w:ind w:firstLine="567"/>
        <w:jc w:val="center"/>
        <w:rPr>
          <w:rFonts w:cs="Times New Roman"/>
          <w:sz w:val="20"/>
          <w:szCs w:val="20"/>
        </w:rPr>
      </w:pPr>
      <w:r w:rsidRPr="000D0F90">
        <w:rPr>
          <w:rFonts w:cs="Times New Roman"/>
          <w:sz w:val="20"/>
          <w:szCs w:val="20"/>
        </w:rPr>
        <w:t xml:space="preserve">Рис.3. Зависимости амплитуд нечетных гармоник </w:t>
      </w:r>
      <w:proofErr w:type="spellStart"/>
      <w:r w:rsidRPr="000D0F90">
        <w:rPr>
          <w:rFonts w:cs="Times New Roman"/>
          <w:sz w:val="20"/>
          <w:szCs w:val="20"/>
        </w:rPr>
        <w:t>фурье</w:t>
      </w:r>
      <w:proofErr w:type="spellEnd"/>
      <w:r w:rsidRPr="000D0F90">
        <w:rPr>
          <w:rFonts w:cs="Times New Roman"/>
          <w:sz w:val="20"/>
          <w:szCs w:val="20"/>
        </w:rPr>
        <w:t>-спектра петель гистерезиса стали 18ХНВА от температуры отпуска: а) 1-я гармоника; б) 3-я гармоника; в) 5-я гармоника; г) 7-я гармоника</w:t>
      </w:r>
    </w:p>
    <w:p w:rsidR="008F60DC" w:rsidRDefault="008F60DC" w:rsidP="00CE1CAE">
      <w:pPr>
        <w:spacing w:after="0" w:line="240" w:lineRule="auto"/>
        <w:ind w:firstLine="567"/>
        <w:jc w:val="center"/>
        <w:rPr>
          <w:rFonts w:eastAsiaTheme="minorEastAsia" w:cs="Times New Roman"/>
          <w:szCs w:val="24"/>
        </w:rPr>
      </w:pPr>
    </w:p>
    <w:p w:rsidR="004F3C30" w:rsidRDefault="00F81AF6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  <w:r>
        <w:rPr>
          <w:rFonts w:eastAsiaTheme="minorEastAsia"/>
          <w:szCs w:val="24"/>
        </w:rPr>
        <w:t>Представленные результаты иллюстрируют чувствительность гармонических с</w:t>
      </w:r>
      <w:r>
        <w:rPr>
          <w:rFonts w:eastAsiaTheme="minorEastAsia"/>
          <w:szCs w:val="24"/>
        </w:rPr>
        <w:t>о</w:t>
      </w:r>
      <w:r>
        <w:rPr>
          <w:rFonts w:eastAsiaTheme="minorEastAsia"/>
          <w:szCs w:val="24"/>
        </w:rPr>
        <w:t>ставляющих к структурным изменениям в стали, а именно снятие напряжений, выделение карбидов и их коагуляция, что может быть дополнительным средством неразрушающего контроля структурных изменений в сталях.</w:t>
      </w:r>
    </w:p>
    <w:p w:rsidR="004F3C30" w:rsidRDefault="004F3C30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</w:p>
    <w:p w:rsidR="004F3C30" w:rsidRDefault="004F3C30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</w:p>
    <w:p w:rsidR="004F3C30" w:rsidRDefault="004F3C30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</w:p>
    <w:p w:rsidR="004F3C30" w:rsidRDefault="004F3C30" w:rsidP="00CE1CAE">
      <w:pPr>
        <w:spacing w:after="0" w:line="240" w:lineRule="auto"/>
        <w:ind w:firstLine="426"/>
        <w:jc w:val="center"/>
        <w:rPr>
          <w:i/>
          <w:sz w:val="20"/>
          <w:szCs w:val="20"/>
        </w:rPr>
      </w:pPr>
      <w:r w:rsidRPr="00FA62F1">
        <w:rPr>
          <w:i/>
          <w:sz w:val="20"/>
          <w:szCs w:val="20"/>
        </w:rPr>
        <w:t>Литература</w:t>
      </w:r>
    </w:p>
    <w:p w:rsidR="004F3C30" w:rsidRPr="00B1228B" w:rsidRDefault="004F3C30" w:rsidP="00CE1CAE">
      <w:pPr>
        <w:pStyle w:val="a6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М.Н. Михеев, Э.С. Горкунов. </w:t>
      </w:r>
      <w:r w:rsidRPr="005301A7">
        <w:rPr>
          <w:rFonts w:cs="Times New Roman"/>
          <w:i/>
          <w:sz w:val="20"/>
          <w:szCs w:val="20"/>
        </w:rPr>
        <w:t>Магнитные методы структурного анализа и неразрушающего ко</w:t>
      </w:r>
      <w:r w:rsidRPr="005301A7">
        <w:rPr>
          <w:rFonts w:cs="Times New Roman"/>
          <w:i/>
          <w:sz w:val="20"/>
          <w:szCs w:val="20"/>
        </w:rPr>
        <w:t>н</w:t>
      </w:r>
      <w:r w:rsidRPr="005301A7">
        <w:rPr>
          <w:rFonts w:cs="Times New Roman"/>
          <w:i/>
          <w:sz w:val="20"/>
          <w:szCs w:val="20"/>
        </w:rPr>
        <w:t>троля</w:t>
      </w:r>
      <w:r>
        <w:rPr>
          <w:rFonts w:cs="Times New Roman"/>
          <w:i/>
          <w:sz w:val="20"/>
          <w:szCs w:val="20"/>
        </w:rPr>
        <w:t>. Наука. 1993. 252 с.</w:t>
      </w:r>
    </w:p>
    <w:p w:rsidR="004F3C30" w:rsidRPr="00B1228B" w:rsidRDefault="004F3C30" w:rsidP="00CE1CAE">
      <w:pPr>
        <w:pStyle w:val="a6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Г.В. Бида, Э.С. Горкунов, В.М. Шевнин. </w:t>
      </w:r>
      <w:r w:rsidRPr="00B1228B">
        <w:rPr>
          <w:rFonts w:cs="Times New Roman"/>
          <w:i/>
          <w:sz w:val="20"/>
          <w:szCs w:val="20"/>
        </w:rPr>
        <w:t>Магнитный контроль механических свой</w:t>
      </w:r>
      <w:proofErr w:type="gramStart"/>
      <w:r w:rsidRPr="00B1228B">
        <w:rPr>
          <w:rFonts w:cs="Times New Roman"/>
          <w:i/>
          <w:sz w:val="20"/>
          <w:szCs w:val="20"/>
        </w:rPr>
        <w:t>ств пр</w:t>
      </w:r>
      <w:proofErr w:type="gramEnd"/>
      <w:r w:rsidRPr="00B1228B">
        <w:rPr>
          <w:rFonts w:cs="Times New Roman"/>
          <w:i/>
          <w:sz w:val="20"/>
          <w:szCs w:val="20"/>
        </w:rPr>
        <w:t>оката</w:t>
      </w:r>
      <w:r>
        <w:rPr>
          <w:rFonts w:cs="Times New Roman"/>
          <w:i/>
          <w:sz w:val="20"/>
          <w:szCs w:val="20"/>
        </w:rPr>
        <w:t>. Изд-во УрО РАН. 2002. 252 с.</w:t>
      </w:r>
    </w:p>
    <w:p w:rsidR="004F3C30" w:rsidRPr="00397F51" w:rsidRDefault="004F3C30" w:rsidP="00CE1CAE">
      <w:pPr>
        <w:pStyle w:val="a6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Ю.Ф. Пономарев Гармонический анализ намагниченности ферромагнетиков, </w:t>
      </w:r>
      <w:proofErr w:type="spellStart"/>
      <w:r>
        <w:rPr>
          <w:i/>
          <w:sz w:val="20"/>
          <w:szCs w:val="20"/>
        </w:rPr>
        <w:t>перемагничиваемых</w:t>
      </w:r>
      <w:proofErr w:type="spellEnd"/>
      <w:r>
        <w:rPr>
          <w:i/>
          <w:sz w:val="20"/>
          <w:szCs w:val="20"/>
        </w:rPr>
        <w:t xml:space="preserve"> переменным полем, с учетом магнитного гистерезиса. </w:t>
      </w:r>
      <w:r>
        <w:rPr>
          <w:i/>
          <w:sz w:val="20"/>
          <w:szCs w:val="20"/>
          <w:lang w:val="en-US"/>
        </w:rPr>
        <w:t>IV</w:t>
      </w:r>
      <w:r>
        <w:rPr>
          <w:i/>
          <w:sz w:val="20"/>
          <w:szCs w:val="20"/>
        </w:rPr>
        <w:t>. Применение к неразрушающему ко</w:t>
      </w:r>
      <w:r>
        <w:rPr>
          <w:i/>
          <w:sz w:val="20"/>
          <w:szCs w:val="20"/>
        </w:rPr>
        <w:t>н</w:t>
      </w:r>
      <w:r w:rsidR="00397F51">
        <w:rPr>
          <w:i/>
          <w:sz w:val="20"/>
          <w:szCs w:val="20"/>
        </w:rPr>
        <w:t>тролю. Дефектоскопия.1986</w:t>
      </w:r>
      <w:r>
        <w:rPr>
          <w:i/>
          <w:sz w:val="20"/>
          <w:szCs w:val="20"/>
        </w:rPr>
        <w:t>. №7. с. 67-78</w:t>
      </w:r>
    </w:p>
    <w:p w:rsidR="004F3C30" w:rsidRPr="00B1228B" w:rsidRDefault="004F3C30" w:rsidP="00CE1CAE">
      <w:pPr>
        <w:pStyle w:val="a6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Э.С. Горкунов, М.Н. Михеев, Ф.Н. Дунаев, Магнитные и электрические свойства сталей 18ХНВА, 34ХН3М и У9А в зависимости от режима термообработки. Дефектоскопия. 1975, №3, с. 119-126.</w:t>
      </w:r>
    </w:p>
    <w:p w:rsidR="004F3C30" w:rsidRDefault="004F3C30" w:rsidP="00CE1CAE">
      <w:pPr>
        <w:spacing w:after="0" w:line="240" w:lineRule="auto"/>
        <w:ind w:firstLine="567"/>
        <w:jc w:val="both"/>
        <w:rPr>
          <w:rFonts w:eastAsiaTheme="minorEastAsia" w:cs="Times New Roman"/>
          <w:szCs w:val="24"/>
        </w:rPr>
      </w:pPr>
    </w:p>
    <w:p w:rsidR="004F3C30" w:rsidRPr="004F3C30" w:rsidRDefault="004F3C30" w:rsidP="00CE1CAE">
      <w:pPr>
        <w:spacing w:after="0" w:line="240" w:lineRule="auto"/>
        <w:ind w:firstLine="567"/>
        <w:jc w:val="both"/>
      </w:pPr>
    </w:p>
    <w:sectPr w:rsidR="004F3C30" w:rsidRPr="004F3C30" w:rsidSect="001549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6E6"/>
    <w:multiLevelType w:val="hybridMultilevel"/>
    <w:tmpl w:val="89CAA136"/>
    <w:lvl w:ilvl="0" w:tplc="B92C3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F6"/>
    <w:rsid w:val="001549DA"/>
    <w:rsid w:val="001E699B"/>
    <w:rsid w:val="001F32F6"/>
    <w:rsid w:val="002A58EB"/>
    <w:rsid w:val="002A6D80"/>
    <w:rsid w:val="00397F51"/>
    <w:rsid w:val="003F524C"/>
    <w:rsid w:val="004F3C30"/>
    <w:rsid w:val="005A15C8"/>
    <w:rsid w:val="0062175D"/>
    <w:rsid w:val="007E37DF"/>
    <w:rsid w:val="008F60DC"/>
    <w:rsid w:val="00A56BE4"/>
    <w:rsid w:val="00CE1CAE"/>
    <w:rsid w:val="00F81AF6"/>
    <w:rsid w:val="00FA1777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F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6D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F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6D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Documents%20and%20Settings\User\&#1056;&#1072;&#1073;&#1086;&#1095;&#1080;&#1081;%20&#1089;&#1090;&#1086;&#1083;\&#1044;&#1080;&#1087;&#1083;&#1086;&#1084;\&#1087;&#1077;&#1088;&#1077;&#1089;&#1095;&#1080;&#1090;&#1072;&#1085;&#1085;&#1099;&#1077;%20&#1087;&#1077;&#1090;&#1083;&#1080;\Pr=12,5_T&#1086;&#1090;&#1087;=60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Documents%20and%20Settings\User\Application%20Data\Microsoft\Excel\&#1058;=150%20(version%201)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Documents%20and%20Settings\User\&#1052;&#1086;&#1080;%20&#1076;&#1086;&#1082;&#1091;&#1084;&#1077;&#1085;&#1090;&#1099;\&#1072;&#1084;&#1087;&#1083;&#1080;&#1090;&#1091;&#1076;&#1072;%20&#1086;&#1090;%20&#1090;&#1077;&#1084;&#1087;&#1077;&#1088;&#1072;&#1090;&#1091;&#1088;&#1099;&#1087;&#1086;&#1087;&#1099;&#1090;&#1082;&#1072;%20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Documents%20and%20Settings\User\&#1052;&#1086;&#1080;%20&#1076;&#1086;&#1082;&#1091;&#1084;&#1077;&#1085;&#1090;&#1099;\&#1072;&#1084;&#1087;&#1083;&#1080;&#1090;&#1091;&#1076;&#1072;%20&#1086;&#1090;%20&#1090;&#1077;&#1084;&#1087;&#1077;&#1088;&#1072;&#1090;&#1091;&#1088;&#1099;&#1087;&#1086;&#1087;&#1099;&#1090;&#1082;&#1072;%20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Documents%20and%20Settings\User\&#1052;&#1086;&#1080;%20&#1076;&#1086;&#1082;&#1091;&#1084;&#1077;&#1085;&#1090;&#1099;\&#1072;&#1084;&#1087;&#1083;&#1080;&#1090;&#1091;&#1076;&#1072;%20&#1086;&#1090;%20&#1090;&#1077;&#1084;&#1087;&#1077;&#1088;&#1072;&#1090;&#1091;&#1088;&#1099;&#1087;&#1086;&#1087;&#1099;&#1090;&#1082;&#1072;%20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Documents%20and%20Settings\User\&#1052;&#1086;&#1080;%20&#1076;&#1086;&#1082;&#1091;&#1084;&#1077;&#1085;&#1090;&#1099;\&#1072;&#1084;&#1087;&#1083;&#1080;&#1090;&#1091;&#1076;&#1072;%20&#1086;&#1090;%20&#1090;&#1077;&#1084;&#1087;&#1077;&#1088;&#1072;&#1090;&#1091;&#1088;&#1099;&#1087;&#1086;&#1087;&#1099;&#1090;&#1082;&#1072;%2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1074197120867"/>
          <c:y val="9.1752248917603751E-2"/>
          <c:w val="0.85086387457382595"/>
          <c:h val="0.87347555914485064"/>
        </c:manualLayout>
      </c:layout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Лист1!$A$1:$A$68</c:f>
              <c:numCache>
                <c:formatCode>General</c:formatCode>
                <c:ptCount val="68"/>
                <c:pt idx="0">
                  <c:v>-7.5001799999999985</c:v>
                </c:pt>
                <c:pt idx="1">
                  <c:v>-7.1790700000000003</c:v>
                </c:pt>
                <c:pt idx="2">
                  <c:v>-6.9311500000000024</c:v>
                </c:pt>
                <c:pt idx="3">
                  <c:v>-6.6010900000000001</c:v>
                </c:pt>
                <c:pt idx="4">
                  <c:v>-6.25244</c:v>
                </c:pt>
                <c:pt idx="5">
                  <c:v>-5.8991400000000001</c:v>
                </c:pt>
                <c:pt idx="6">
                  <c:v>-5.37385</c:v>
                </c:pt>
                <c:pt idx="7">
                  <c:v>-5.0809799999999985</c:v>
                </c:pt>
                <c:pt idx="8">
                  <c:v>-4.3278999999999845</c:v>
                </c:pt>
                <c:pt idx="9">
                  <c:v>-3.0293700000000001</c:v>
                </c:pt>
                <c:pt idx="10">
                  <c:v>-1.6363300000000001</c:v>
                </c:pt>
                <c:pt idx="11">
                  <c:v>-8.6774900000000266E-2</c:v>
                </c:pt>
                <c:pt idx="12">
                  <c:v>1.31867</c:v>
                </c:pt>
                <c:pt idx="13">
                  <c:v>2.7287599999999999</c:v>
                </c:pt>
                <c:pt idx="14">
                  <c:v>4.1419499999999996</c:v>
                </c:pt>
                <c:pt idx="15">
                  <c:v>4.9275799999999945</c:v>
                </c:pt>
                <c:pt idx="16">
                  <c:v>5.7131999999999996</c:v>
                </c:pt>
                <c:pt idx="17">
                  <c:v>6.5778499999999998</c:v>
                </c:pt>
                <c:pt idx="18">
                  <c:v>7.3650199999999755</c:v>
                </c:pt>
                <c:pt idx="19">
                  <c:v>8.0731700000000011</c:v>
                </c:pt>
                <c:pt idx="20">
                  <c:v>8.8603400000000008</c:v>
                </c:pt>
                <c:pt idx="21">
                  <c:v>9.5669300000000028</c:v>
                </c:pt>
                <c:pt idx="22">
                  <c:v>10.2766</c:v>
                </c:pt>
                <c:pt idx="23">
                  <c:v>11.4589</c:v>
                </c:pt>
                <c:pt idx="24">
                  <c:v>10.780200000000001</c:v>
                </c:pt>
                <c:pt idx="25">
                  <c:v>10.1744</c:v>
                </c:pt>
                <c:pt idx="26">
                  <c:v>9.8148600000000012</c:v>
                </c:pt>
                <c:pt idx="27">
                  <c:v>9.3763400000000008</c:v>
                </c:pt>
                <c:pt idx="28">
                  <c:v>8.95486</c:v>
                </c:pt>
                <c:pt idx="29">
                  <c:v>8.5550800000000748</c:v>
                </c:pt>
                <c:pt idx="30">
                  <c:v>8.1785400000000035</c:v>
                </c:pt>
                <c:pt idx="31">
                  <c:v>7.8965199999999856</c:v>
                </c:pt>
                <c:pt idx="32">
                  <c:v>7.7771999999999997</c:v>
                </c:pt>
                <c:pt idx="33">
                  <c:v>7.6609799999999755</c:v>
                </c:pt>
                <c:pt idx="34">
                  <c:v>7.5001799999999985</c:v>
                </c:pt>
                <c:pt idx="35">
                  <c:v>7.1790700000000003</c:v>
                </c:pt>
                <c:pt idx="36">
                  <c:v>6.9311500000000024</c:v>
                </c:pt>
                <c:pt idx="37">
                  <c:v>6.6010900000000001</c:v>
                </c:pt>
                <c:pt idx="38">
                  <c:v>6.25244</c:v>
                </c:pt>
                <c:pt idx="39">
                  <c:v>5.8991400000000001</c:v>
                </c:pt>
                <c:pt idx="40">
                  <c:v>5.37385</c:v>
                </c:pt>
                <c:pt idx="41">
                  <c:v>5.0809799999999985</c:v>
                </c:pt>
                <c:pt idx="42">
                  <c:v>4.3278999999999845</c:v>
                </c:pt>
                <c:pt idx="43">
                  <c:v>3.0293700000000001</c:v>
                </c:pt>
                <c:pt idx="44">
                  <c:v>1.6363300000000001</c:v>
                </c:pt>
                <c:pt idx="45">
                  <c:v>8.6774900000000266E-2</c:v>
                </c:pt>
                <c:pt idx="46">
                  <c:v>-1.31867</c:v>
                </c:pt>
                <c:pt idx="47">
                  <c:v>-2.7287599999999999</c:v>
                </c:pt>
                <c:pt idx="48">
                  <c:v>-4.1419499999999996</c:v>
                </c:pt>
                <c:pt idx="49">
                  <c:v>-4.9275799999999945</c:v>
                </c:pt>
                <c:pt idx="50">
                  <c:v>-5.7131999999999996</c:v>
                </c:pt>
                <c:pt idx="51">
                  <c:v>-6.5778499999999998</c:v>
                </c:pt>
                <c:pt idx="52">
                  <c:v>-7.3650199999999755</c:v>
                </c:pt>
                <c:pt idx="53">
                  <c:v>-8.0731700000000011</c:v>
                </c:pt>
                <c:pt idx="54">
                  <c:v>-8.8603400000000008</c:v>
                </c:pt>
                <c:pt idx="55">
                  <c:v>-9.5669300000000028</c:v>
                </c:pt>
                <c:pt idx="56">
                  <c:v>-10.2766</c:v>
                </c:pt>
                <c:pt idx="57">
                  <c:v>-11.4589</c:v>
                </c:pt>
                <c:pt idx="58">
                  <c:v>-10.780200000000001</c:v>
                </c:pt>
                <c:pt idx="59">
                  <c:v>-10.1744</c:v>
                </c:pt>
                <c:pt idx="60">
                  <c:v>-9.8148600000000012</c:v>
                </c:pt>
                <c:pt idx="61">
                  <c:v>-9.3763400000000008</c:v>
                </c:pt>
                <c:pt idx="62">
                  <c:v>-8.95486</c:v>
                </c:pt>
                <c:pt idx="63">
                  <c:v>-8.5550800000000748</c:v>
                </c:pt>
                <c:pt idx="64">
                  <c:v>-8.1785400000000035</c:v>
                </c:pt>
                <c:pt idx="65">
                  <c:v>-7.8965199999999856</c:v>
                </c:pt>
                <c:pt idx="66">
                  <c:v>-7.7771999999999997</c:v>
                </c:pt>
                <c:pt idx="67">
                  <c:v>-7.6609799999999755</c:v>
                </c:pt>
              </c:numCache>
            </c:numRef>
          </c:xVal>
          <c:yVal>
            <c:numRef>
              <c:f>Лист1!$B$1:$B$68</c:f>
              <c:numCache>
                <c:formatCode>General</c:formatCode>
                <c:ptCount val="68"/>
                <c:pt idx="0">
                  <c:v>6.535070000000062E-3</c:v>
                </c:pt>
                <c:pt idx="1">
                  <c:v>0.11870000000000046</c:v>
                </c:pt>
                <c:pt idx="2">
                  <c:v>0.2420090000000015</c:v>
                </c:pt>
                <c:pt idx="3">
                  <c:v>0.35973700000000003</c:v>
                </c:pt>
                <c:pt idx="4">
                  <c:v>0.44385500000000044</c:v>
                </c:pt>
                <c:pt idx="5">
                  <c:v>0.51957199999999959</c:v>
                </c:pt>
                <c:pt idx="6">
                  <c:v>0.57011999999999996</c:v>
                </c:pt>
                <c:pt idx="7">
                  <c:v>0.61220799999999997</c:v>
                </c:pt>
                <c:pt idx="8">
                  <c:v>0.6796180000000076</c:v>
                </c:pt>
                <c:pt idx="9">
                  <c:v>0.76116700000000004</c:v>
                </c:pt>
                <c:pt idx="10">
                  <c:v>0.81472699999999998</c:v>
                </c:pt>
                <c:pt idx="11">
                  <c:v>0.87112699999999998</c:v>
                </c:pt>
                <c:pt idx="12">
                  <c:v>0.90228199999999958</c:v>
                </c:pt>
                <c:pt idx="13">
                  <c:v>0.92503400000000002</c:v>
                </c:pt>
                <c:pt idx="14">
                  <c:v>0.94218500000000005</c:v>
                </c:pt>
                <c:pt idx="15">
                  <c:v>0.95078000000000062</c:v>
                </c:pt>
                <c:pt idx="16">
                  <c:v>0.95937499999999998</c:v>
                </c:pt>
                <c:pt idx="17">
                  <c:v>0.96798899999999999</c:v>
                </c:pt>
                <c:pt idx="18">
                  <c:v>0.97378299999999829</c:v>
                </c:pt>
                <c:pt idx="19">
                  <c:v>0.97955699999999823</c:v>
                </c:pt>
                <c:pt idx="20">
                  <c:v>0.98535099999999365</c:v>
                </c:pt>
                <c:pt idx="21">
                  <c:v>0.993927</c:v>
                </c:pt>
                <c:pt idx="22">
                  <c:v>0.99690100000000004</c:v>
                </c:pt>
                <c:pt idx="23">
                  <c:v>1.0027899999999998</c:v>
                </c:pt>
                <c:pt idx="24">
                  <c:v>0.94380200000000003</c:v>
                </c:pt>
                <c:pt idx="25">
                  <c:v>0.8960359999999995</c:v>
                </c:pt>
                <c:pt idx="26">
                  <c:v>0.83152199999999998</c:v>
                </c:pt>
                <c:pt idx="27">
                  <c:v>0.76698999999999995</c:v>
                </c:pt>
                <c:pt idx="28">
                  <c:v>0.67164900000001282</c:v>
                </c:pt>
                <c:pt idx="29">
                  <c:v>0.53709799999999996</c:v>
                </c:pt>
                <c:pt idx="30">
                  <c:v>0.36053600000000002</c:v>
                </c:pt>
                <c:pt idx="31">
                  <c:v>0.15598500000000198</c:v>
                </c:pt>
                <c:pt idx="32">
                  <c:v>8.5928000000000268E-2</c:v>
                </c:pt>
                <c:pt idx="33">
                  <c:v>1.0269400000000001E-2</c:v>
                </c:pt>
                <c:pt idx="34">
                  <c:v>-6.535070000000062E-3</c:v>
                </c:pt>
                <c:pt idx="35">
                  <c:v>-0.11870000000000046</c:v>
                </c:pt>
                <c:pt idx="36">
                  <c:v>-0.2420090000000015</c:v>
                </c:pt>
                <c:pt idx="37">
                  <c:v>-0.35973700000000003</c:v>
                </c:pt>
                <c:pt idx="38">
                  <c:v>-0.44385500000000044</c:v>
                </c:pt>
                <c:pt idx="39">
                  <c:v>-0.51957199999999959</c:v>
                </c:pt>
                <c:pt idx="40">
                  <c:v>-0.57011999999999996</c:v>
                </c:pt>
                <c:pt idx="41">
                  <c:v>-0.61220799999999997</c:v>
                </c:pt>
                <c:pt idx="42">
                  <c:v>-0.6796180000000076</c:v>
                </c:pt>
                <c:pt idx="43">
                  <c:v>-0.76116700000000004</c:v>
                </c:pt>
                <c:pt idx="44">
                  <c:v>-0.81472699999999998</c:v>
                </c:pt>
                <c:pt idx="45">
                  <c:v>-0.87112699999999998</c:v>
                </c:pt>
                <c:pt idx="46">
                  <c:v>-0.90228199999999958</c:v>
                </c:pt>
                <c:pt idx="47">
                  <c:v>-0.92503400000000002</c:v>
                </c:pt>
                <c:pt idx="48">
                  <c:v>-0.94218500000000005</c:v>
                </c:pt>
                <c:pt idx="49">
                  <c:v>-0.95078000000000062</c:v>
                </c:pt>
                <c:pt idx="50">
                  <c:v>-0.95937499999999998</c:v>
                </c:pt>
                <c:pt idx="51">
                  <c:v>-0.96798899999999999</c:v>
                </c:pt>
                <c:pt idx="52">
                  <c:v>-0.97378299999999829</c:v>
                </c:pt>
                <c:pt idx="53">
                  <c:v>-0.97955699999999823</c:v>
                </c:pt>
                <c:pt idx="54">
                  <c:v>-0.98535099999999365</c:v>
                </c:pt>
                <c:pt idx="55">
                  <c:v>-0.993927</c:v>
                </c:pt>
                <c:pt idx="56">
                  <c:v>-0.99690100000000004</c:v>
                </c:pt>
                <c:pt idx="57">
                  <c:v>-1.0027899999999998</c:v>
                </c:pt>
                <c:pt idx="58">
                  <c:v>-0.94380200000000003</c:v>
                </c:pt>
                <c:pt idx="59">
                  <c:v>-0.8960359999999995</c:v>
                </c:pt>
                <c:pt idx="60">
                  <c:v>-0.83152199999999998</c:v>
                </c:pt>
                <c:pt idx="61">
                  <c:v>-0.76698999999999995</c:v>
                </c:pt>
                <c:pt idx="62">
                  <c:v>-0.67164900000001282</c:v>
                </c:pt>
                <c:pt idx="63">
                  <c:v>-0.53709799999999996</c:v>
                </c:pt>
                <c:pt idx="64">
                  <c:v>-0.36053600000000002</c:v>
                </c:pt>
                <c:pt idx="65">
                  <c:v>-0.15598500000000198</c:v>
                </c:pt>
                <c:pt idx="66">
                  <c:v>-8.5928000000000268E-2</c:v>
                </c:pt>
                <c:pt idx="67">
                  <c:v>-1.0269400000000001E-2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837824"/>
        <c:axId val="246834304"/>
      </c:scatterChart>
      <c:valAx>
        <c:axId val="22983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6834304"/>
        <c:crosses val="autoZero"/>
        <c:crossBetween val="midCat"/>
      </c:valAx>
      <c:valAx>
        <c:axId val="246834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983782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Лист3!$A$1:$A$70</c:f>
              <c:numCache>
                <c:formatCode>General</c:formatCode>
                <c:ptCount val="70"/>
                <c:pt idx="0">
                  <c:v>-0.25</c:v>
                </c:pt>
                <c:pt idx="1">
                  <c:v>-0.22876776049469624</c:v>
                </c:pt>
                <c:pt idx="2">
                  <c:v>-0.20270757703728975</c:v>
                </c:pt>
                <c:pt idx="3">
                  <c:v>-0.19307177766548067</c:v>
                </c:pt>
                <c:pt idx="4">
                  <c:v>-0.17474032223791641</c:v>
                </c:pt>
                <c:pt idx="5">
                  <c:v>-0.16558129070159891</c:v>
                </c:pt>
                <c:pt idx="6">
                  <c:v>-0.15736240248133834</c:v>
                </c:pt>
                <c:pt idx="7">
                  <c:v>-0.14918369132586121</c:v>
                </c:pt>
                <c:pt idx="8">
                  <c:v>-0.14386558718333844</c:v>
                </c:pt>
                <c:pt idx="9">
                  <c:v>-0.13857426775067369</c:v>
                </c:pt>
                <c:pt idx="10">
                  <c:v>-0.12217666837493622</c:v>
                </c:pt>
                <c:pt idx="11">
                  <c:v>-0.10483222950568025</c:v>
                </c:pt>
                <c:pt idx="12">
                  <c:v>-7.7348438719262474E-2</c:v>
                </c:pt>
                <c:pt idx="13">
                  <c:v>-5.9513839659584504E-2</c:v>
                </c:pt>
                <c:pt idx="14">
                  <c:v>-4.1202472764413967E-2</c:v>
                </c:pt>
                <c:pt idx="15">
                  <c:v>-2.2400945678823423E-2</c:v>
                </c:pt>
                <c:pt idx="16">
                  <c:v>-5.0364182771717525E-3</c:v>
                </c:pt>
                <c:pt idx="17">
                  <c:v>3.1556852332323402E-3</c:v>
                </c:pt>
                <c:pt idx="18">
                  <c:v>1.135448492110119E-2</c:v>
                </c:pt>
                <c:pt idx="19">
                  <c:v>3.0129227296833542E-2</c:v>
                </c:pt>
                <c:pt idx="20">
                  <c:v>4.7903560759328834E-2</c:v>
                </c:pt>
                <c:pt idx="21">
                  <c:v>6.6161358234780476E-2</c:v>
                </c:pt>
                <c:pt idx="22">
                  <c:v>8.3908906987417792E-2</c:v>
                </c:pt>
                <c:pt idx="23">
                  <c:v>0.10968115481383776</c:v>
                </c:pt>
                <c:pt idx="24">
                  <c:v>0.12529396219070379</c:v>
                </c:pt>
                <c:pt idx="25">
                  <c:v>0.14069249188869876</c:v>
                </c:pt>
                <c:pt idx="26">
                  <c:v>0.14232948407292076</c:v>
                </c:pt>
                <c:pt idx="27">
                  <c:v>0.14733286787459779</c:v>
                </c:pt>
                <c:pt idx="28">
                  <c:v>0.156103521117958</c:v>
                </c:pt>
                <c:pt idx="29">
                  <c:v>0.16546477721371167</c:v>
                </c:pt>
                <c:pt idx="30">
                  <c:v>0.17443631578101712</c:v>
                </c:pt>
                <c:pt idx="31">
                  <c:v>0.19296999576801591</c:v>
                </c:pt>
                <c:pt idx="32">
                  <c:v>0.20252544101024841</c:v>
                </c:pt>
                <c:pt idx="33">
                  <c:v>0.22890838022145799</c:v>
                </c:pt>
                <c:pt idx="34">
                  <c:v>0.25</c:v>
                </c:pt>
                <c:pt idx="35">
                  <c:v>0.27123223950530373</c:v>
                </c:pt>
                <c:pt idx="36">
                  <c:v>0.2972924229627103</c:v>
                </c:pt>
                <c:pt idx="37">
                  <c:v>0.30692822233452394</c:v>
                </c:pt>
                <c:pt idx="38">
                  <c:v>0.32525967776208764</c:v>
                </c:pt>
                <c:pt idx="39">
                  <c:v>0.33441870929840911</c:v>
                </c:pt>
                <c:pt idx="40">
                  <c:v>0.34263759751866468</c:v>
                </c:pt>
                <c:pt idx="41">
                  <c:v>0.35081630867413882</c:v>
                </c:pt>
                <c:pt idx="42">
                  <c:v>0.35613441281666208</c:v>
                </c:pt>
                <c:pt idx="43">
                  <c:v>0.361425732249329</c:v>
                </c:pt>
                <c:pt idx="44">
                  <c:v>0.37782333162506854</c:v>
                </c:pt>
                <c:pt idx="45">
                  <c:v>0.3951677704943235</c:v>
                </c:pt>
                <c:pt idx="46">
                  <c:v>0.42265156128073988</c:v>
                </c:pt>
                <c:pt idx="47">
                  <c:v>0.44048616034042037</c:v>
                </c:pt>
                <c:pt idx="48">
                  <c:v>0.45879752723558576</c:v>
                </c:pt>
                <c:pt idx="49">
                  <c:v>0.47759905432117461</c:v>
                </c:pt>
                <c:pt idx="50">
                  <c:v>0.49496358172283383</c:v>
                </c:pt>
                <c:pt idx="51">
                  <c:v>0.5031556852332324</c:v>
                </c:pt>
                <c:pt idx="52">
                  <c:v>0.51135448492110058</c:v>
                </c:pt>
                <c:pt idx="53">
                  <c:v>0.53012922729683365</c:v>
                </c:pt>
                <c:pt idx="54">
                  <c:v>0.54790356075932856</c:v>
                </c:pt>
                <c:pt idx="55">
                  <c:v>0.56616135823478064</c:v>
                </c:pt>
                <c:pt idx="56">
                  <c:v>0.58390890698741649</c:v>
                </c:pt>
                <c:pt idx="57">
                  <c:v>0.609681154813843</c:v>
                </c:pt>
                <c:pt idx="58">
                  <c:v>0.62529396219070565</c:v>
                </c:pt>
                <c:pt idx="59">
                  <c:v>0.637789475751808</c:v>
                </c:pt>
                <c:pt idx="60">
                  <c:v>0.64069249188870392</c:v>
                </c:pt>
                <c:pt idx="61">
                  <c:v>0.64232948407291868</c:v>
                </c:pt>
                <c:pt idx="62">
                  <c:v>0.64733286787459865</c:v>
                </c:pt>
                <c:pt idx="63">
                  <c:v>0.65610352111795756</c:v>
                </c:pt>
                <c:pt idx="64">
                  <c:v>0.66546477721371722</c:v>
                </c:pt>
                <c:pt idx="65">
                  <c:v>0.67443631578101537</c:v>
                </c:pt>
                <c:pt idx="66">
                  <c:v>0.69296999576801577</c:v>
                </c:pt>
                <c:pt idx="67">
                  <c:v>0.70252544101024816</c:v>
                </c:pt>
                <c:pt idx="68">
                  <c:v>0.72890838022145599</c:v>
                </c:pt>
                <c:pt idx="69">
                  <c:v>0.75000000000000533</c:v>
                </c:pt>
              </c:numCache>
            </c:numRef>
          </c:xVal>
          <c:yVal>
            <c:numRef>
              <c:f>Лист3!$B$1:$B$70</c:f>
              <c:numCache>
                <c:formatCode>General</c:formatCode>
                <c:ptCount val="70"/>
                <c:pt idx="0">
                  <c:v>-0.98296754377892526</c:v>
                </c:pt>
                <c:pt idx="1">
                  <c:v>-0.966068351932175</c:v>
                </c:pt>
                <c:pt idx="2">
                  <c:v>-0.946335705650727</c:v>
                </c:pt>
                <c:pt idx="3">
                  <c:v>-0.93235881115486363</c:v>
                </c:pt>
                <c:pt idx="4">
                  <c:v>-0.91549769484362098</c:v>
                </c:pt>
                <c:pt idx="5">
                  <c:v>-0.90429714147917095</c:v>
                </c:pt>
                <c:pt idx="6">
                  <c:v>-0.90418926079520756</c:v>
                </c:pt>
                <c:pt idx="7">
                  <c:v>-0.88746140885827296</c:v>
                </c:pt>
                <c:pt idx="8">
                  <c:v>-0.88739160370982595</c:v>
                </c:pt>
                <c:pt idx="9">
                  <c:v>-0.87624181772607379</c:v>
                </c:pt>
                <c:pt idx="10">
                  <c:v>-0.85940608510516758</c:v>
                </c:pt>
                <c:pt idx="11">
                  <c:v>-0.83424767501261299</c:v>
                </c:pt>
                <c:pt idx="12">
                  <c:v>-0.80341601012809205</c:v>
                </c:pt>
                <c:pt idx="13">
                  <c:v>-0.78102124932178063</c:v>
                </c:pt>
                <c:pt idx="14">
                  <c:v>-0.75585014738405265</c:v>
                </c:pt>
                <c:pt idx="15">
                  <c:v>-0.73344269473256696</c:v>
                </c:pt>
                <c:pt idx="16">
                  <c:v>-0.71659427026650324</c:v>
                </c:pt>
                <c:pt idx="17">
                  <c:v>-0.70540640874721217</c:v>
                </c:pt>
                <c:pt idx="18">
                  <c:v>-0.69698854243677622</c:v>
                </c:pt>
                <c:pt idx="19">
                  <c:v>-0.66350110894997205</c:v>
                </c:pt>
                <c:pt idx="20">
                  <c:v>-0.61617639126420298</c:v>
                </c:pt>
                <c:pt idx="21">
                  <c:v>-0.56884532765585483</c:v>
                </c:pt>
                <c:pt idx="22">
                  <c:v>-0.51044062913476496</c:v>
                </c:pt>
                <c:pt idx="23">
                  <c:v>-0.37159818887369661</c:v>
                </c:pt>
                <c:pt idx="24">
                  <c:v>-0.23011901777810201</c:v>
                </c:pt>
                <c:pt idx="25">
                  <c:v>0</c:v>
                </c:pt>
                <c:pt idx="26">
                  <c:v>0.122828504615072</c:v>
                </c:pt>
                <c:pt idx="27">
                  <c:v>0.25308808457845638</c:v>
                </c:pt>
                <c:pt idx="28">
                  <c:v>0.42494836005496189</c:v>
                </c:pt>
                <c:pt idx="29">
                  <c:v>0.55249505811278665</c:v>
                </c:pt>
                <c:pt idx="30">
                  <c:v>0.64125547732444244</c:v>
                </c:pt>
                <c:pt idx="31">
                  <c:v>0.77446273832905499</c:v>
                </c:pt>
                <c:pt idx="32">
                  <c:v>0.82167957533086633</c:v>
                </c:pt>
                <c:pt idx="33">
                  <c:v>0.90789845254678891</c:v>
                </c:pt>
                <c:pt idx="34">
                  <c:v>0.98296754377892526</c:v>
                </c:pt>
                <c:pt idx="35">
                  <c:v>0.966068351932175</c:v>
                </c:pt>
                <c:pt idx="36">
                  <c:v>0.946335705650727</c:v>
                </c:pt>
                <c:pt idx="37">
                  <c:v>0.93235881115486363</c:v>
                </c:pt>
                <c:pt idx="38">
                  <c:v>0.91549769484362098</c:v>
                </c:pt>
                <c:pt idx="39">
                  <c:v>0.90429714147917095</c:v>
                </c:pt>
                <c:pt idx="40">
                  <c:v>0.90418926079520756</c:v>
                </c:pt>
                <c:pt idx="41">
                  <c:v>0.88746140885827296</c:v>
                </c:pt>
                <c:pt idx="42">
                  <c:v>0.88739160370982595</c:v>
                </c:pt>
                <c:pt idx="43">
                  <c:v>0.87624181772607379</c:v>
                </c:pt>
                <c:pt idx="44">
                  <c:v>0.85940608510516758</c:v>
                </c:pt>
                <c:pt idx="45">
                  <c:v>0.83424767501261299</c:v>
                </c:pt>
                <c:pt idx="46">
                  <c:v>0.80341601012809205</c:v>
                </c:pt>
                <c:pt idx="47">
                  <c:v>0.78102124932178063</c:v>
                </c:pt>
                <c:pt idx="48">
                  <c:v>0.75585014738405265</c:v>
                </c:pt>
                <c:pt idx="49">
                  <c:v>0.73344269473256696</c:v>
                </c:pt>
                <c:pt idx="50">
                  <c:v>0.71659427026650324</c:v>
                </c:pt>
                <c:pt idx="51">
                  <c:v>0.70540640874721217</c:v>
                </c:pt>
                <c:pt idx="52">
                  <c:v>0.69698854243677622</c:v>
                </c:pt>
                <c:pt idx="53">
                  <c:v>0.66350110894997205</c:v>
                </c:pt>
                <c:pt idx="54">
                  <c:v>0.61617639126420298</c:v>
                </c:pt>
                <c:pt idx="55">
                  <c:v>0.56884532765585483</c:v>
                </c:pt>
                <c:pt idx="56">
                  <c:v>0.51044062913476496</c:v>
                </c:pt>
                <c:pt idx="57">
                  <c:v>0.37159818887369661</c:v>
                </c:pt>
                <c:pt idx="58">
                  <c:v>0.23011901777810201</c:v>
                </c:pt>
                <c:pt idx="59">
                  <c:v>0</c:v>
                </c:pt>
                <c:pt idx="60">
                  <c:v>-8.8525620075962904E-4</c:v>
                </c:pt>
                <c:pt idx="61">
                  <c:v>-0.122828504615072</c:v>
                </c:pt>
                <c:pt idx="62">
                  <c:v>-0.25308808457845638</c:v>
                </c:pt>
                <c:pt idx="63">
                  <c:v>-0.42494836005496189</c:v>
                </c:pt>
                <c:pt idx="64">
                  <c:v>-0.55249505811278665</c:v>
                </c:pt>
                <c:pt idx="65">
                  <c:v>-0.64125547732444244</c:v>
                </c:pt>
                <c:pt idx="66">
                  <c:v>-0.77446273832905499</c:v>
                </c:pt>
                <c:pt idx="67">
                  <c:v>-0.82167957533086633</c:v>
                </c:pt>
                <c:pt idx="68">
                  <c:v>-0.90789845254678891</c:v>
                </c:pt>
                <c:pt idx="69">
                  <c:v>-0.98296754377892526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108160"/>
        <c:axId val="332109696"/>
      </c:scatterChart>
      <c:valAx>
        <c:axId val="33210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2109696"/>
        <c:crosses val="autoZero"/>
        <c:crossBetween val="midCat"/>
      </c:valAx>
      <c:valAx>
        <c:axId val="33210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32108160"/>
        <c:crosses val="autoZero"/>
        <c:crossBetween val="midCat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097863247863524E-2"/>
          <c:y val="0.12392430555555572"/>
          <c:w val="0.87242094017094018"/>
          <c:h val="0.76560486111111703"/>
        </c:manualLayout>
      </c:layout>
      <c:scatterChart>
        <c:scatterStyle val="smoothMarker"/>
        <c:varyColors val="0"/>
        <c:ser>
          <c:idx val="0"/>
          <c:order val="0"/>
          <c:tx>
            <c:v>1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Лист1!$A$3:$A$11</c:f>
              <c:numCache>
                <c:formatCode>General</c:formatCode>
                <c:ptCount val="9"/>
                <c:pt idx="0">
                  <c:v>150</c:v>
                </c:pt>
                <c:pt idx="1">
                  <c:v>250</c:v>
                </c:pt>
                <c:pt idx="2">
                  <c:v>300</c:v>
                </c:pt>
                <c:pt idx="3">
                  <c:v>350</c:v>
                </c:pt>
                <c:pt idx="4">
                  <c:v>400</c:v>
                </c:pt>
                <c:pt idx="5">
                  <c:v>450</c:v>
                </c:pt>
                <c:pt idx="6">
                  <c:v>560</c:v>
                </c:pt>
                <c:pt idx="7">
                  <c:v>600</c:v>
                </c:pt>
                <c:pt idx="8">
                  <c:v>650</c:v>
                </c:pt>
              </c:numCache>
            </c:numRef>
          </c:xVal>
          <c:yVal>
            <c:numRef>
              <c:f>Лист1!$C$3:$C$11</c:f>
              <c:numCache>
                <c:formatCode>General</c:formatCode>
                <c:ptCount val="9"/>
                <c:pt idx="0">
                  <c:v>4.2759999999999998</c:v>
                </c:pt>
                <c:pt idx="1">
                  <c:v>4.5410000000000004</c:v>
                </c:pt>
                <c:pt idx="2">
                  <c:v>4.5939999999999985</c:v>
                </c:pt>
                <c:pt idx="3">
                  <c:v>4.0730000000000004</c:v>
                </c:pt>
                <c:pt idx="4">
                  <c:v>4.2510000000000003</c:v>
                </c:pt>
                <c:pt idx="5">
                  <c:v>4.2770000000000001</c:v>
                </c:pt>
                <c:pt idx="6">
                  <c:v>4.0279999999999845</c:v>
                </c:pt>
                <c:pt idx="7">
                  <c:v>4.6529999999999845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111232"/>
        <c:axId val="332122752"/>
      </c:scatterChart>
      <c:valAx>
        <c:axId val="332111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crossAx val="332122752"/>
        <c:crosses val="autoZero"/>
        <c:crossBetween val="midCat"/>
      </c:valAx>
      <c:valAx>
        <c:axId val="33212275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>
            <a:solidFill>
              <a:schemeClr val="tx1"/>
            </a:solidFill>
          </a:ln>
        </c:spPr>
        <c:crossAx val="33211123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 algn="ctr">
        <a:defRPr lang="ru-RU" sz="1000" b="0" i="0" u="none" strike="noStrike" kern="1200" baseline="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919072615923014E-2"/>
          <c:y val="5.6030183727034118E-2"/>
          <c:w val="0.84539185967196495"/>
          <c:h val="0.8326195683872849"/>
        </c:manualLayout>
      </c:layout>
      <c:scatterChart>
        <c:scatterStyle val="smoothMarker"/>
        <c:varyColors val="0"/>
        <c:ser>
          <c:idx val="0"/>
          <c:order val="0"/>
          <c:tx>
            <c:v>3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Лист1!$A$3:$A$11</c:f>
              <c:numCache>
                <c:formatCode>General</c:formatCode>
                <c:ptCount val="9"/>
                <c:pt idx="0">
                  <c:v>150</c:v>
                </c:pt>
                <c:pt idx="1">
                  <c:v>250</c:v>
                </c:pt>
                <c:pt idx="2">
                  <c:v>300</c:v>
                </c:pt>
                <c:pt idx="3">
                  <c:v>350</c:v>
                </c:pt>
                <c:pt idx="4">
                  <c:v>400</c:v>
                </c:pt>
                <c:pt idx="5">
                  <c:v>450</c:v>
                </c:pt>
                <c:pt idx="6">
                  <c:v>560</c:v>
                </c:pt>
                <c:pt idx="7">
                  <c:v>600</c:v>
                </c:pt>
                <c:pt idx="8">
                  <c:v>650</c:v>
                </c:pt>
              </c:numCache>
            </c:numRef>
          </c:xVal>
          <c:yVal>
            <c:numRef>
              <c:f>Лист1!$E$3:$E$11</c:f>
              <c:numCache>
                <c:formatCode>General</c:formatCode>
                <c:ptCount val="9"/>
                <c:pt idx="0">
                  <c:v>0.76800000000000568</c:v>
                </c:pt>
                <c:pt idx="1">
                  <c:v>0.39000000000000284</c:v>
                </c:pt>
                <c:pt idx="2">
                  <c:v>0.33000000000000307</c:v>
                </c:pt>
                <c:pt idx="3">
                  <c:v>0.41200000000000031</c:v>
                </c:pt>
                <c:pt idx="4">
                  <c:v>0.39200000000000301</c:v>
                </c:pt>
                <c:pt idx="5">
                  <c:v>0.55000000000000004</c:v>
                </c:pt>
                <c:pt idx="6">
                  <c:v>0.36600000000000038</c:v>
                </c:pt>
                <c:pt idx="7">
                  <c:v>0.46700000000000008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08768"/>
        <c:axId val="332210944"/>
      </c:scatterChart>
      <c:valAx>
        <c:axId val="3322087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32210944"/>
        <c:crosses val="autoZero"/>
        <c:crossBetween val="midCat"/>
      </c:valAx>
      <c:valAx>
        <c:axId val="332210944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3220876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5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Лист1!$A$3:$A$11</c:f>
              <c:numCache>
                <c:formatCode>General</c:formatCode>
                <c:ptCount val="9"/>
                <c:pt idx="0">
                  <c:v>150</c:v>
                </c:pt>
                <c:pt idx="1">
                  <c:v>250</c:v>
                </c:pt>
                <c:pt idx="2">
                  <c:v>300</c:v>
                </c:pt>
                <c:pt idx="3">
                  <c:v>350</c:v>
                </c:pt>
                <c:pt idx="4">
                  <c:v>400</c:v>
                </c:pt>
                <c:pt idx="5">
                  <c:v>450</c:v>
                </c:pt>
                <c:pt idx="6">
                  <c:v>560</c:v>
                </c:pt>
                <c:pt idx="7">
                  <c:v>600</c:v>
                </c:pt>
                <c:pt idx="8">
                  <c:v>650</c:v>
                </c:pt>
              </c:numCache>
            </c:numRef>
          </c:xVal>
          <c:yVal>
            <c:numRef>
              <c:f>Лист1!$G$3:$G$11</c:f>
              <c:numCache>
                <c:formatCode>General</c:formatCode>
                <c:ptCount val="9"/>
                <c:pt idx="0">
                  <c:v>0.13300000000000001</c:v>
                </c:pt>
                <c:pt idx="1">
                  <c:v>0.15900000000000133</c:v>
                </c:pt>
                <c:pt idx="2">
                  <c:v>3.6999999999999998E-2</c:v>
                </c:pt>
                <c:pt idx="3">
                  <c:v>0.112</c:v>
                </c:pt>
                <c:pt idx="4">
                  <c:v>6.6000000000000003E-2</c:v>
                </c:pt>
                <c:pt idx="5">
                  <c:v>6.4000000000000112E-2</c:v>
                </c:pt>
                <c:pt idx="6">
                  <c:v>0.36200000000000032</c:v>
                </c:pt>
                <c:pt idx="7">
                  <c:v>0.21500000000000041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23232"/>
        <c:axId val="332225152"/>
      </c:scatterChart>
      <c:valAx>
        <c:axId val="33222323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32225152"/>
        <c:crosses val="autoZero"/>
        <c:crossBetween val="midCat"/>
      </c:valAx>
      <c:valAx>
        <c:axId val="33222515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3222323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Лист1!$A$3:$A$10</c:f>
              <c:numCache>
                <c:formatCode>General</c:formatCode>
                <c:ptCount val="8"/>
                <c:pt idx="0">
                  <c:v>150</c:v>
                </c:pt>
                <c:pt idx="1">
                  <c:v>250</c:v>
                </c:pt>
                <c:pt idx="2">
                  <c:v>300</c:v>
                </c:pt>
                <c:pt idx="3">
                  <c:v>350</c:v>
                </c:pt>
                <c:pt idx="4">
                  <c:v>400</c:v>
                </c:pt>
                <c:pt idx="5">
                  <c:v>450</c:v>
                </c:pt>
                <c:pt idx="6">
                  <c:v>560</c:v>
                </c:pt>
                <c:pt idx="7">
                  <c:v>600</c:v>
                </c:pt>
              </c:numCache>
            </c:numRef>
          </c:xVal>
          <c:yVal>
            <c:numRef>
              <c:f>Лист1!$I$3:$I$10</c:f>
              <c:numCache>
                <c:formatCode>General</c:formatCode>
                <c:ptCount val="8"/>
                <c:pt idx="0">
                  <c:v>8.6000000000000021E-2</c:v>
                </c:pt>
                <c:pt idx="1">
                  <c:v>8.4000000000000047E-2</c:v>
                </c:pt>
                <c:pt idx="2">
                  <c:v>2.5999999999999999E-2</c:v>
                </c:pt>
                <c:pt idx="3">
                  <c:v>0.10199999999999998</c:v>
                </c:pt>
                <c:pt idx="4">
                  <c:v>0.10199999999999998</c:v>
                </c:pt>
                <c:pt idx="5">
                  <c:v>0.12400000000000012</c:v>
                </c:pt>
                <c:pt idx="6">
                  <c:v>0.10400000000000002</c:v>
                </c:pt>
                <c:pt idx="7">
                  <c:v>4.5999999999999999E-2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2233344"/>
        <c:axId val="332235520"/>
      </c:scatterChart>
      <c:valAx>
        <c:axId val="3322333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crossAx val="332235520"/>
        <c:crosses val="autoZero"/>
        <c:crossBetween val="midCat"/>
      </c:valAx>
      <c:valAx>
        <c:axId val="332235520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crossAx val="33223334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0.50498</cdr:x>
      <cdr:y>0.04794</cdr:y>
    </cdr:from>
    <cdr:to>
      <cdr:x>0.81728</cdr:x>
      <cdr:y>0.17407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47801" y="106856"/>
          <a:ext cx="895350" cy="28112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0.77741</cdr:x>
      <cdr:y>0.4014</cdr:y>
    </cdr:from>
    <cdr:to>
      <cdr:x>1</cdr:x>
      <cdr:y>0.51365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228850" y="894668"/>
          <a:ext cx="638175" cy="25017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0.35758</cdr:x>
      <cdr:y>0.04319</cdr:y>
    </cdr:from>
    <cdr:to>
      <cdr:x>0.58804</cdr:x>
      <cdr:y>0.16379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5185" y="95445"/>
          <a:ext cx="660740" cy="26650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0.81761</cdr:x>
      <cdr:y>0.40424</cdr:y>
    </cdr:from>
    <cdr:to>
      <cdr:x>0.97807</cdr:x>
      <cdr:y>0.50908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76500" y="912547"/>
          <a:ext cx="486035" cy="236657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0.00533</cdr:x>
      <cdr:y>0.00889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0.00533</cdr:x>
      <cdr:y>0.00889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0.00533</cdr:x>
      <cdr:y>0.00889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24386" cy="243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0.09976</cdr:x>
      <cdr:y>0.09862</cdr:y>
    </cdr:from>
    <cdr:to>
      <cdr:x>0.16643</cdr:x>
      <cdr:y>0.20279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6358" y="203429"/>
          <a:ext cx="211423" cy="214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/>
            <a:t>A</a:t>
          </a:r>
          <a:endParaRPr lang="ru-RU" sz="1100"/>
        </a:p>
      </cdr:txBody>
    </cdr:sp>
  </cdr:relSizeAnchor>
  <cdr:relSizeAnchor xmlns:cdr="http://schemas.openxmlformats.org/drawingml/2006/chartDrawing">
    <cdr:from>
      <cdr:x>0.86875</cdr:x>
      <cdr:y>0.73958</cdr:y>
    </cdr:from>
    <cdr:to>
      <cdr:x>0.94375</cdr:x>
      <cdr:y>0.84722</cdr:y>
    </cdr:to>
    <cdr:sp macro="" textlink="">
      <cdr:nvSpPr>
        <cdr:cNvPr id="6" name="TextBox 7"/>
        <cdr:cNvSpPr txBox="1"/>
      </cdr:nvSpPr>
      <cdr:spPr>
        <a:xfrm xmlns:a="http://schemas.openxmlformats.org/drawingml/2006/main">
          <a:off x="3971925" y="2028825"/>
          <a:ext cx="342900" cy="295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solidFill>
            <a:sysClr val="window" lastClr="FFFFFF">
              <a:shade val="50000"/>
              <a:alpha val="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1100"/>
            <a:t>T,</a:t>
          </a:r>
          <a:endParaRPr lang="ru-RU" sz="1100"/>
        </a:p>
      </cdr:txBody>
    </cdr:sp>
  </cdr:relSizeAnchor>
  <cdr:relSizeAnchor xmlns:cdr="http://schemas.openxmlformats.org/drawingml/2006/chartDrawing">
    <cdr:from>
      <cdr:x>0.91875</cdr:x>
      <cdr:y>0.75347</cdr:y>
    </cdr:from>
    <cdr:to>
      <cdr:x>0.96874</cdr:x>
      <cdr:y>0.82985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4200525" y="2066925"/>
          <a:ext cx="228571" cy="20952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0.49982</cdr:x>
      <cdr:y>0.02215</cdr:y>
    </cdr:from>
    <cdr:to>
      <cdr:x>0.54072</cdr:x>
      <cdr:y>0.10337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339163" y="63795"/>
          <a:ext cx="191386" cy="233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1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0.09167</cdr:x>
      <cdr:y>0.04861</cdr:y>
    </cdr:from>
    <cdr:to>
      <cdr:x>0.15833</cdr:x>
      <cdr:y>0.15278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9100" y="133350"/>
          <a:ext cx="3048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/>
            <a:t>A</a:t>
          </a:r>
          <a:endParaRPr lang="ru-RU" sz="1100"/>
        </a:p>
      </cdr:txBody>
    </cdr:sp>
  </cdr:relSizeAnchor>
  <cdr:relSizeAnchor xmlns:cdr="http://schemas.openxmlformats.org/drawingml/2006/chartDrawing">
    <cdr:from>
      <cdr:x>0.79833</cdr:x>
      <cdr:y>0.70246</cdr:y>
    </cdr:from>
    <cdr:to>
      <cdr:x>0.87333</cdr:x>
      <cdr:y>0.8101</cdr:y>
    </cdr:to>
    <cdr:sp macro="" textlink="">
      <cdr:nvSpPr>
        <cdr:cNvPr id="3" name="TextBox 7"/>
        <cdr:cNvSpPr txBox="1"/>
      </cdr:nvSpPr>
      <cdr:spPr>
        <a:xfrm xmlns:a="http://schemas.openxmlformats.org/drawingml/2006/main">
          <a:off x="2281238" y="1565677"/>
          <a:ext cx="214312" cy="239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solidFill>
            <a:sysClr val="window" lastClr="FFFFFF">
              <a:shade val="50000"/>
              <a:alpha val="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1100"/>
            <a:t>T</a:t>
          </a:r>
          <a:endParaRPr lang="ru-RU" sz="1100"/>
        </a:p>
      </cdr:txBody>
    </cdr:sp>
  </cdr:relSizeAnchor>
  <cdr:relSizeAnchor xmlns:cdr="http://schemas.openxmlformats.org/drawingml/2006/chartDrawing">
    <cdr:from>
      <cdr:x>0.87259</cdr:x>
      <cdr:y>0.71941</cdr:y>
    </cdr:from>
    <cdr:to>
      <cdr:x>0.92259</cdr:x>
      <cdr:y>0.79579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93435" y="1603457"/>
          <a:ext cx="142875" cy="17024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0.46659</cdr:x>
      <cdr:y>0</cdr:y>
    </cdr:from>
    <cdr:to>
      <cdr:x>0.53103</cdr:x>
      <cdr:y>0.10976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395080" y="-95693"/>
          <a:ext cx="192693" cy="2439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3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0.14038</cdr:x>
      <cdr:y>0.06122</cdr:y>
    </cdr:from>
    <cdr:to>
      <cdr:x>0.20705</cdr:x>
      <cdr:y>0.16538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9745" y="127590"/>
          <a:ext cx="199341" cy="2170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/>
            <a:t>A</a:t>
          </a:r>
          <a:endParaRPr lang="ru-RU" sz="1100"/>
        </a:p>
      </cdr:txBody>
    </cdr:sp>
  </cdr:relSizeAnchor>
  <cdr:relSizeAnchor xmlns:cdr="http://schemas.openxmlformats.org/drawingml/2006/chartDrawing">
    <cdr:from>
      <cdr:x>0.82096</cdr:x>
      <cdr:y>0.62365</cdr:y>
    </cdr:from>
    <cdr:to>
      <cdr:x>0.89596</cdr:x>
      <cdr:y>0.73129</cdr:y>
    </cdr:to>
    <cdr:sp macro="" textlink="">
      <cdr:nvSpPr>
        <cdr:cNvPr id="3" name="TextBox 7"/>
        <cdr:cNvSpPr txBox="1"/>
      </cdr:nvSpPr>
      <cdr:spPr>
        <a:xfrm xmlns:a="http://schemas.openxmlformats.org/drawingml/2006/main">
          <a:off x="2306801" y="1188053"/>
          <a:ext cx="210740" cy="20505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  <a:alpha val="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1100"/>
            <a:t>T,</a:t>
          </a:r>
          <a:endParaRPr lang="ru-RU" sz="1100"/>
        </a:p>
      </cdr:txBody>
    </cdr:sp>
  </cdr:relSizeAnchor>
  <cdr:relSizeAnchor xmlns:cdr="http://schemas.openxmlformats.org/drawingml/2006/chartDrawing">
    <cdr:from>
      <cdr:x>0.90298</cdr:x>
      <cdr:y>0.65922</cdr:y>
    </cdr:from>
    <cdr:to>
      <cdr:x>0.95183</cdr:x>
      <cdr:y>0.73197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37262" y="1255814"/>
          <a:ext cx="137262" cy="13858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0.48016</cdr:x>
      <cdr:y>0.02041</cdr:y>
    </cdr:from>
    <cdr:to>
      <cdr:x>0.5256</cdr:x>
      <cdr:y>0.08317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435675" y="42530"/>
          <a:ext cx="135859" cy="130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5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0.46977</cdr:x>
      <cdr:y>0</cdr:y>
    </cdr:from>
    <cdr:to>
      <cdr:x>0.51628</cdr:x>
      <cdr:y>0.06589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5222" y="-53163"/>
          <a:ext cx="128240" cy="1254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7</a:t>
          </a:r>
        </a:p>
      </cdr:txBody>
    </cdr:sp>
  </cdr:relSizeAnchor>
  <cdr:relSizeAnchor xmlns:cdr="http://schemas.openxmlformats.org/drawingml/2006/chartDrawing">
    <cdr:from>
      <cdr:x>0.16197</cdr:x>
      <cdr:y>0.06145</cdr:y>
    </cdr:from>
    <cdr:to>
      <cdr:x>0.23427</cdr:x>
      <cdr:y>0.1755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46568" y="116958"/>
          <a:ext cx="199341" cy="2170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/>
            <a:t>A</a:t>
          </a:r>
          <a:endParaRPr lang="ru-RU" sz="1100"/>
        </a:p>
      </cdr:txBody>
    </cdr:sp>
  </cdr:relSizeAnchor>
  <cdr:relSizeAnchor xmlns:cdr="http://schemas.openxmlformats.org/drawingml/2006/chartDrawing">
    <cdr:from>
      <cdr:x>0.80983</cdr:x>
      <cdr:y>0.65828</cdr:y>
    </cdr:from>
    <cdr:to>
      <cdr:x>0.88854</cdr:x>
      <cdr:y>0.77374</cdr:y>
    </cdr:to>
    <cdr:sp macro="" textlink="">
      <cdr:nvSpPr>
        <cdr:cNvPr id="4" name="TextBox 7"/>
        <cdr:cNvSpPr txBox="1"/>
      </cdr:nvSpPr>
      <cdr:spPr>
        <a:xfrm xmlns:a="http://schemas.openxmlformats.org/drawingml/2006/main">
          <a:off x="2232828" y="1252862"/>
          <a:ext cx="217015" cy="21974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  <a:alpha val="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1100"/>
            <a:t>T</a:t>
          </a:r>
          <a:endParaRPr lang="ru-RU" sz="1100"/>
        </a:p>
      </cdr:txBody>
    </cdr:sp>
  </cdr:relSizeAnchor>
  <cdr:relSizeAnchor xmlns:cdr="http://schemas.openxmlformats.org/drawingml/2006/chartDrawing">
    <cdr:from>
      <cdr:x>0.86809</cdr:x>
      <cdr:y>0.65887</cdr:y>
    </cdr:from>
    <cdr:to>
      <cdr:x>0.94907</cdr:x>
      <cdr:y>0.76373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393447" y="1253976"/>
          <a:ext cx="223274" cy="19957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ТюмГНГУ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Larisa</cp:lastModifiedBy>
  <cp:revision>2</cp:revision>
  <cp:lastPrinted>2014-04-17T14:14:00Z</cp:lastPrinted>
  <dcterms:created xsi:type="dcterms:W3CDTF">2014-04-18T12:43:00Z</dcterms:created>
  <dcterms:modified xsi:type="dcterms:W3CDTF">2014-04-18T12:43:00Z</dcterms:modified>
</cp:coreProperties>
</file>