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7A" w:rsidRDefault="00FD2F08" w:rsidP="000F0F4B">
      <w:pPr>
        <w:jc w:val="center"/>
        <w:rPr>
          <w:b/>
        </w:rPr>
      </w:pPr>
      <w:bookmarkStart w:id="0" w:name="_GoBack"/>
      <w:bookmarkEnd w:id="0"/>
      <w:r w:rsidRPr="000F0F4B">
        <w:rPr>
          <w:b/>
        </w:rPr>
        <w:t>ОПЫТ ПРИМЕНЕНИЯ</w:t>
      </w:r>
      <w:r w:rsidR="00F56C67">
        <w:rPr>
          <w:b/>
        </w:rPr>
        <w:t xml:space="preserve"> ГРАФИЧЕСКОГО УСКОРИТЕЛЯ</w:t>
      </w:r>
      <w:r w:rsidRPr="000F0F4B">
        <w:rPr>
          <w:b/>
        </w:rPr>
        <w:t xml:space="preserve"> К РЕШЕНИЮ СИСТЕМ ЛИНЕ</w:t>
      </w:r>
      <w:r w:rsidR="002567D6" w:rsidRPr="000F0F4B">
        <w:rPr>
          <w:b/>
        </w:rPr>
        <w:t>ЙНЫХ АЛГЕБРАИЧЕСКИХ УРАВНЕНИЙ В У</w:t>
      </w:r>
      <w:r w:rsidRPr="000F0F4B">
        <w:rPr>
          <w:b/>
        </w:rPr>
        <w:t>ПРУГОПЛАСТИЧЕСКОЙ</w:t>
      </w:r>
      <w:r w:rsidR="002567D6" w:rsidRPr="000F0F4B">
        <w:rPr>
          <w:b/>
        </w:rPr>
        <w:t xml:space="preserve"> </w:t>
      </w:r>
      <w:r w:rsidRPr="000F0F4B">
        <w:rPr>
          <w:b/>
        </w:rPr>
        <w:t>ЗАДАЧЕ</w:t>
      </w:r>
      <w:r w:rsidR="0001373A">
        <w:rPr>
          <w:rStyle w:val="afb"/>
          <w:b/>
        </w:rPr>
        <w:footnoteReference w:id="1"/>
      </w:r>
    </w:p>
    <w:p w:rsidR="00EC0981" w:rsidRPr="000F0F4B" w:rsidRDefault="00EC0981" w:rsidP="000F0F4B">
      <w:pPr>
        <w:jc w:val="center"/>
        <w:rPr>
          <w:b/>
        </w:rPr>
      </w:pPr>
    </w:p>
    <w:p w:rsidR="00FD2F08" w:rsidRPr="00DA3ACF" w:rsidRDefault="00FD2F08" w:rsidP="000F0F4B">
      <w:pPr>
        <w:jc w:val="center"/>
      </w:pPr>
      <w:r w:rsidRPr="00DA3ACF">
        <w:t>Халевицкий Ю.В.</w:t>
      </w:r>
      <w:r w:rsidR="00EC0981">
        <w:t>,</w:t>
      </w:r>
      <w:r w:rsidRPr="00DA3ACF">
        <w:t xml:space="preserve"> Коновалов А.В.</w:t>
      </w:r>
      <w:r w:rsidR="00EC0981">
        <w:t>,</w:t>
      </w:r>
      <w:r w:rsidRPr="00DA3ACF">
        <w:t xml:space="preserve"> Партин А.В.</w:t>
      </w:r>
    </w:p>
    <w:p w:rsidR="00FD2F08" w:rsidRPr="00E54E04" w:rsidRDefault="00FD2F08" w:rsidP="000F0F4B">
      <w:pPr>
        <w:jc w:val="center"/>
      </w:pPr>
      <w:r w:rsidRPr="00DA3ACF">
        <w:t>Институт Машиноведения УрО РАН</w:t>
      </w:r>
    </w:p>
    <w:p w:rsidR="00FD2F08" w:rsidRPr="0081778F" w:rsidRDefault="00FD2F08" w:rsidP="0081778F">
      <w:pPr>
        <w:pStyle w:val="1"/>
      </w:pPr>
      <w:r w:rsidRPr="0081778F">
        <w:t>Введение</w:t>
      </w:r>
    </w:p>
    <w:p w:rsidR="0073271A" w:rsidRDefault="0073271A" w:rsidP="00C46961">
      <w:r>
        <w:t>Математическое моделирование является одним из способов прогнозирования напряжений, возникающих в конструкциях</w:t>
      </w:r>
      <w:r w:rsidR="00687530">
        <w:t xml:space="preserve"> и механизмах,</w:t>
      </w:r>
      <w:r>
        <w:t xml:space="preserve"> как в процессе изготовления, так и в процессе</w:t>
      </w:r>
      <w:r w:rsidR="00687530">
        <w:t xml:space="preserve"> их</w:t>
      </w:r>
      <w:r>
        <w:t xml:space="preserve"> эксплуатации. </w:t>
      </w:r>
      <w:r w:rsidR="00687530">
        <w:t>Востребованным видом моделирования является прогнозирование формы и напряжённого состояния металла, возникающего при больших деформациях металла при высокой температуре. Необходимость подобных моделей возникает при проектировании и анализе технологических процессов обработки металлов давлением</w:t>
      </w:r>
      <w:r w:rsidR="00D32CC8">
        <w:t xml:space="preserve"> </w:t>
      </w:r>
      <w:r w:rsidR="00D32CC8">
        <w:rPr>
          <w:rFonts w:hint="eastAsia"/>
        </w:rPr>
        <w:t>[</w:t>
      </w:r>
      <w:r w:rsidR="00803E61">
        <w:t>1</w:t>
      </w:r>
      <w:r w:rsidR="00D32CC8">
        <w:rPr>
          <w:rFonts w:hint="eastAsia"/>
        </w:rPr>
        <w:t>]</w:t>
      </w:r>
      <w:r w:rsidR="00687530">
        <w:t>.</w:t>
      </w:r>
    </w:p>
    <w:p w:rsidR="00D375BE" w:rsidRDefault="002567D6" w:rsidP="00C46961">
      <w:r>
        <w:t xml:space="preserve">Наиболее требовательным к </w:t>
      </w:r>
      <w:r w:rsidR="00AE2D35">
        <w:t>вычислительным ресурсам</w:t>
      </w:r>
      <w:r>
        <w:t xml:space="preserve"> этапом</w:t>
      </w:r>
      <w:r w:rsidR="00FD2F08" w:rsidRPr="00DA3ACF">
        <w:t xml:space="preserve"> решения </w:t>
      </w:r>
      <w:r w:rsidR="00AE2D35">
        <w:t>подавляющего большинства задач математического моделирования</w:t>
      </w:r>
      <w:r w:rsidR="00FD2F08" w:rsidRPr="00DA3ACF">
        <w:t xml:space="preserve"> является решение систем линейных алгебраических уравнений</w:t>
      </w:r>
      <w:r w:rsidR="00D36633">
        <w:t xml:space="preserve"> (СЛАУ)</w:t>
      </w:r>
      <w:r w:rsidR="00FD2F08" w:rsidRPr="00DA3ACF">
        <w:t xml:space="preserve"> с большими разреженными матрицами.</w:t>
      </w:r>
      <w:r>
        <w:t xml:space="preserve"> Выбор применяемых при решении такой системы алгоритмов и структур данных для хранения матрицы</w:t>
      </w:r>
      <w:r w:rsidR="00AE2D35">
        <w:t xml:space="preserve"> во многом зависит как от особенностей самой задачи, так и от используемого вычислительного оборудования. </w:t>
      </w:r>
      <w:r w:rsidR="00D375BE">
        <w:t>Необходимость адаптации реализаций алгоритмов для существующего оборудования</w:t>
      </w:r>
      <w:r w:rsidR="00AE2D35">
        <w:t xml:space="preserve"> </w:t>
      </w:r>
      <w:r w:rsidR="00D375BE">
        <w:t>подчёркивает актуальность исследований, посвящённых</w:t>
      </w:r>
      <w:r w:rsidR="00AE2D35">
        <w:t xml:space="preserve"> оптимизации производительности конкретных алгоритмов на реальной компьютерной платформе</w:t>
      </w:r>
      <w:r w:rsidR="00D375BE">
        <w:t xml:space="preserve"> </w:t>
      </w:r>
      <w:r w:rsidR="00AE2D35">
        <w:rPr>
          <w:rFonts w:hint="eastAsia"/>
        </w:rPr>
        <w:t>[</w:t>
      </w:r>
      <w:r w:rsidR="00803E61">
        <w:t>2</w:t>
      </w:r>
      <w:r w:rsidR="00AE2D35">
        <w:rPr>
          <w:rFonts w:hint="eastAsia"/>
        </w:rPr>
        <w:t>]</w:t>
      </w:r>
      <w:r w:rsidR="00AE2D35">
        <w:t>.</w:t>
      </w:r>
      <w:r>
        <w:t xml:space="preserve"> </w:t>
      </w:r>
    </w:p>
    <w:p w:rsidR="00BF06D0" w:rsidRPr="0008320D" w:rsidRDefault="00D32CC8" w:rsidP="00A04FA3">
      <w:r>
        <w:t>В последние годы широкое распространение получили графические вычислительные ускорители</w:t>
      </w:r>
      <w:r w:rsidR="00E41921">
        <w:t xml:space="preserve">. </w:t>
      </w:r>
      <w:r>
        <w:t>Подобными ускорителями комплектуются как рабочие станции инженеров, так и специализированные вычислительные комплексы общего пользования. Применение графических ускорителей позволяет значительно ускорить решение задачи моделирования, однако перенос существующих программных комплексов, предназначенных для традиционных вычислительных устройств</w:t>
      </w:r>
      <w:r w:rsidR="00C022B8">
        <w:t>,</w:t>
      </w:r>
      <w:r>
        <w:t xml:space="preserve"> на ускорители сопряжён со значительными трудностями</w:t>
      </w:r>
      <w:r w:rsidR="00C022B8">
        <w:t xml:space="preserve">. В данный момент поддержку графических ускорителей в вычислениях предоставляют лишь некоторые комплексы конечно-элементного анализа, такие, как </w:t>
      </w:r>
      <w:r w:rsidR="00C022B8">
        <w:rPr>
          <w:rFonts w:hint="eastAsia"/>
        </w:rPr>
        <w:t>ANSYS [</w:t>
      </w:r>
      <w:r w:rsidR="00782957">
        <w:t>3</w:t>
      </w:r>
      <w:r w:rsidR="00C022B8">
        <w:rPr>
          <w:rFonts w:hint="eastAsia"/>
        </w:rPr>
        <w:t xml:space="preserve">], </w:t>
      </w:r>
      <w:r w:rsidR="00ED398F" w:rsidRPr="00ED398F">
        <w:t xml:space="preserve">Abaqus </w:t>
      </w:r>
      <w:r w:rsidR="00C022B8">
        <w:rPr>
          <w:rFonts w:hint="eastAsia"/>
        </w:rPr>
        <w:t>[</w:t>
      </w:r>
      <w:r w:rsidR="00782957">
        <w:t>4</w:t>
      </w:r>
      <w:r w:rsidR="00C022B8">
        <w:rPr>
          <w:rFonts w:hint="eastAsia"/>
        </w:rPr>
        <w:t xml:space="preserve">], </w:t>
      </w:r>
      <w:r w:rsidR="00ED398F" w:rsidRPr="00ED398F">
        <w:t>LS-DYNA</w:t>
      </w:r>
      <w:r w:rsidR="00ED398F" w:rsidRPr="00ED398F">
        <w:rPr>
          <w:rFonts w:hint="eastAsia"/>
        </w:rPr>
        <w:t xml:space="preserve"> </w:t>
      </w:r>
      <w:r w:rsidR="00C022B8">
        <w:rPr>
          <w:rFonts w:hint="eastAsia"/>
        </w:rPr>
        <w:t>[</w:t>
      </w:r>
      <w:r w:rsidR="00782957">
        <w:t>5</w:t>
      </w:r>
      <w:r w:rsidR="00A04FA3">
        <w:rPr>
          <w:rFonts w:hint="eastAsia"/>
        </w:rPr>
        <w:t>]</w:t>
      </w:r>
      <w:r w:rsidR="005F2D2F">
        <w:t>.</w:t>
      </w:r>
      <w:r w:rsidR="00A04FA3">
        <w:t xml:space="preserve"> </w:t>
      </w:r>
      <w:r w:rsidR="005F2D2F">
        <w:t>В</w:t>
      </w:r>
      <w:r w:rsidR="00A04FA3">
        <w:t xml:space="preserve"> силу коммерческой природы комплексов их авторы не раскрывают </w:t>
      </w:r>
      <w:r w:rsidR="00496DAA">
        <w:t>конкретные использующиеся модели и алгоритмы.</w:t>
      </w:r>
      <w:r w:rsidR="00E41921">
        <w:t xml:space="preserve"> </w:t>
      </w:r>
      <w:r w:rsidR="00F10588">
        <w:t xml:space="preserve">Каждый из перечисленных конечно-элементных комплексов может быть использован для решения широкого круга задач моделирования. </w:t>
      </w:r>
      <w:r w:rsidR="00D97343">
        <w:t>Неизвестно, являются ли применяемые алгоритмы оптимальными для использования при решении упругопластических задач.</w:t>
      </w:r>
      <w:r w:rsidR="007A1E37">
        <w:t xml:space="preserve"> Известные авторам литературные источники не приводят сравнения подходов к решению СЛАУ, возникающих в упругопластических задачах.</w:t>
      </w:r>
    </w:p>
    <w:p w:rsidR="00C022B8" w:rsidRPr="00C022B8" w:rsidRDefault="00C022B8" w:rsidP="00C46961">
      <w:r>
        <w:t>В работе рассматривается применение</w:t>
      </w:r>
      <w:r w:rsidR="00E03C9B">
        <w:t xml:space="preserve"> некоторых распространённых итерационных методов решения СЛАУ, форматов хранения матриц, а также предобуславливателей к </w:t>
      </w:r>
      <w:r w:rsidR="008F1D11">
        <w:t xml:space="preserve">упругопластическим задачам. </w:t>
      </w:r>
    </w:p>
    <w:p w:rsidR="00C022B8" w:rsidRPr="00E54E04" w:rsidRDefault="0008320D" w:rsidP="0081778F">
      <w:pPr>
        <w:pStyle w:val="1"/>
      </w:pPr>
      <w:r>
        <w:t>Модельная задача</w:t>
      </w:r>
    </w:p>
    <w:p w:rsidR="00310E32" w:rsidRDefault="00310E32" w:rsidP="00C46961">
      <w:r w:rsidRPr="00310E32">
        <w:t xml:space="preserve">Решение упругопластической задачи с помощью метода конечных элементов осуществляется в условиях пошагового нагружения. Каждый шаг нагружения состоит из трёх этапов </w:t>
      </w:r>
      <w:r w:rsidRPr="00310E32">
        <w:rPr>
          <w:rFonts w:hint="eastAsia"/>
        </w:rPr>
        <w:t>[</w:t>
      </w:r>
      <w:r w:rsidR="00782957">
        <w:t>6</w:t>
      </w:r>
      <w:r w:rsidRPr="00310E32">
        <w:rPr>
          <w:rFonts w:hint="eastAsia"/>
        </w:rPr>
        <w:t>]</w:t>
      </w:r>
      <w:r>
        <w:rPr>
          <w:rFonts w:hint="eastAsia"/>
        </w:rPr>
        <w:t>:</w:t>
      </w:r>
    </w:p>
    <w:p w:rsidR="00310E32" w:rsidRDefault="00310E32" w:rsidP="00B16235">
      <w:pPr>
        <w:pStyle w:val="a3"/>
        <w:numPr>
          <w:ilvl w:val="0"/>
          <w:numId w:val="3"/>
        </w:numPr>
        <w:jc w:val="left"/>
      </w:pPr>
      <w:r>
        <w:lastRenderedPageBreak/>
        <w:t>Расчёт локальных матриц жёсткости и векторов правой части для отдельных конечных элементов и сборка матрицы жёсткости</w:t>
      </w:r>
      <w:r w:rsidR="00D36633">
        <w:t xml:space="preserve"> </w:t>
      </w:r>
      <w:r w:rsidR="00D36633" w:rsidRPr="00D36633">
        <w:rPr>
          <w:rFonts w:hint="eastAsia"/>
          <w:i/>
        </w:rPr>
        <w:t>A</w:t>
      </w:r>
      <w:r>
        <w:t>, применение граничных условий.</w:t>
      </w:r>
    </w:p>
    <w:p w:rsidR="00310E32" w:rsidRDefault="00310E32" w:rsidP="00B16235">
      <w:pPr>
        <w:pStyle w:val="a3"/>
        <w:numPr>
          <w:ilvl w:val="0"/>
          <w:numId w:val="3"/>
        </w:numPr>
        <w:jc w:val="left"/>
      </w:pPr>
      <w:r>
        <w:t>Решение системы линейных алгебраических уравнений</w:t>
      </w:r>
      <w:r w:rsidR="00D36633">
        <w:rPr>
          <w:rFonts w:hint="eastAsia"/>
        </w:rPr>
        <w:br/>
      </w:r>
      <m:oMathPara>
        <m:oMath>
          <m:r>
            <m:rPr>
              <m:sty m:val="p"/>
            </m:rPr>
            <w:rPr>
              <w:rFonts w:ascii="Cambria Math" w:hAnsi="Cambria Math"/>
            </w:rPr>
            <m:t>Ax=b</m:t>
          </m:r>
        </m:oMath>
      </m:oMathPara>
    </w:p>
    <w:p w:rsidR="00310E32" w:rsidRDefault="00310E32" w:rsidP="00B16235">
      <w:pPr>
        <w:pStyle w:val="a3"/>
        <w:numPr>
          <w:ilvl w:val="0"/>
          <w:numId w:val="3"/>
        </w:numPr>
        <w:jc w:val="left"/>
      </w:pPr>
      <w:r>
        <w:t>Вычисление напряжённо-деформированного состояния конечных элементов в конце шага нагружения</w:t>
      </w:r>
    </w:p>
    <w:p w:rsidR="00310E32" w:rsidRDefault="00310E32" w:rsidP="00C46961">
      <w:r>
        <w:t xml:space="preserve">На каждом шаге нагружения этап 1 выполняется единожды, в то время, как этапы 2 и 3 </w:t>
      </w:r>
      <w:r w:rsidRPr="00C46961">
        <w:t>повторяются</w:t>
      </w:r>
      <w:r>
        <w:t xml:space="preserve"> от 10 до 15 раз для удовлетворения</w:t>
      </w:r>
      <w:r w:rsidR="00D36633">
        <w:t xml:space="preserve"> условию пластичности с приемлемой точностью. При этом матрица</w:t>
      </w:r>
      <w:r w:rsidR="00D36633">
        <w:rPr>
          <w:rFonts w:hint="eastAsia"/>
        </w:rPr>
        <w:t xml:space="preserve"> </w:t>
      </w:r>
      <w:r w:rsidR="00D36633" w:rsidRPr="00D36633">
        <w:rPr>
          <w:rFonts w:hint="eastAsia"/>
          <w:i/>
        </w:rPr>
        <w:t>A</w:t>
      </w:r>
      <w:r w:rsidR="00D36633">
        <w:t>, полученная на шаге 1, может быть использована повторно.</w:t>
      </w:r>
    </w:p>
    <w:p w:rsidR="00D36633" w:rsidRDefault="002D4B99" w:rsidP="00C46961">
      <w:r>
        <w:t xml:space="preserve">Исследование эффективности алгоритмов </w:t>
      </w:r>
      <w:r w:rsidR="005F7D81">
        <w:t>было выполнено</w:t>
      </w:r>
      <w:r>
        <w:t xml:space="preserve"> </w:t>
      </w:r>
      <w:r w:rsidR="005F7D81">
        <w:t>на модельной задаче сжатия параллелепипеда плоскими плитами. Это позволило сравнивать полученные результаты вычислительных экспериментов с проведёнными ранее исследованиями, а также оценивать масштабируемость реализаций алгоритмов, получая сходные задачи с различным количеством конечных элементов.</w:t>
      </w:r>
    </w:p>
    <w:p w:rsidR="00D36633" w:rsidRDefault="005F7D81" w:rsidP="00C46961">
      <w:r>
        <w:t xml:space="preserve">Регулярная сетка параллелепипеда однозначно определяется числом разбиения </w:t>
      </w:r>
      <w:r w:rsidRPr="005F7D81">
        <w:rPr>
          <w:rFonts w:hint="eastAsia"/>
          <w:i/>
        </w:rPr>
        <w:t>d</w:t>
      </w:r>
      <w:r>
        <w:t>. Это число характеризует количество конечных элементов в направлении каждой из осей координат при рассечении параллелепипеда плоскостями, перпендикулярными данной оси.</w:t>
      </w:r>
    </w:p>
    <w:p w:rsidR="00537D1E" w:rsidRDefault="00537D1E" w:rsidP="00C46961">
      <w:r>
        <w:t xml:space="preserve">Для оценки эффективности методов использовались сетки с большими разбиениями сравнимые с сетками, применёнными ранее при оценке эффективности итерационных методов на гомогенных кластерных системах </w:t>
      </w:r>
      <w:r>
        <w:rPr>
          <w:rFonts w:hint="eastAsia"/>
        </w:rPr>
        <w:t>[</w:t>
      </w:r>
      <w:r w:rsidR="00782957">
        <w:t>7</w:t>
      </w:r>
      <w:r>
        <w:rPr>
          <w:rFonts w:hint="eastAsia"/>
        </w:rPr>
        <w:t>].</w:t>
      </w:r>
    </w:p>
    <w:p w:rsidR="00E54E04" w:rsidRDefault="00E54E04" w:rsidP="0008320D">
      <w:pPr>
        <w:pStyle w:val="1"/>
      </w:pPr>
      <w:r>
        <w:t>Вычислительное оборудование</w:t>
      </w:r>
    </w:p>
    <w:p w:rsidR="005C01EE" w:rsidRDefault="005C01EE" w:rsidP="00C46961">
      <w:r>
        <w:t xml:space="preserve">Программное обеспечение для решения модельной задачи выполнялось на узлах </w:t>
      </w:r>
      <w:r w:rsidR="00B16235">
        <w:t xml:space="preserve">гетерогенной части </w:t>
      </w:r>
      <w:r>
        <w:t xml:space="preserve">вычислителя кластерного типа «Уран», принадлежащего Институту математики и механики </w:t>
      </w:r>
      <w:r w:rsidR="00B16235">
        <w:t>УрО РАН</w:t>
      </w:r>
      <w:r>
        <w:t>.</w:t>
      </w:r>
    </w:p>
    <w:p w:rsidR="00C46961" w:rsidRDefault="005C01EE" w:rsidP="00C46961">
      <w:r>
        <w:t xml:space="preserve">Каждый из узлов вычислителя, применявшийся в вычислительных экспериментах, оборудован 8 ускорителями </w:t>
      </w:r>
      <w:r>
        <w:rPr>
          <w:rFonts w:hint="eastAsia"/>
        </w:rPr>
        <w:t>Nvidia</w:t>
      </w:r>
      <w:r>
        <w:t xml:space="preserve"> </w:t>
      </w:r>
      <w:r>
        <w:rPr>
          <w:rFonts w:hint="eastAsia"/>
        </w:rPr>
        <w:t>Tesla M2050</w:t>
      </w:r>
      <w:r>
        <w:t xml:space="preserve">, 48 гигабайтами оперативной памяти </w:t>
      </w:r>
      <w:r>
        <w:rPr>
          <w:rFonts w:hint="eastAsia"/>
        </w:rPr>
        <w:t xml:space="preserve">DDR3 </w:t>
      </w:r>
      <w:r>
        <w:t xml:space="preserve">и двумя шестиядерными процессорами </w:t>
      </w:r>
      <w:r>
        <w:rPr>
          <w:rFonts w:hint="eastAsia"/>
        </w:rPr>
        <w:t>Intel Xeon X5675</w:t>
      </w:r>
      <w:r>
        <w:t>, работающими на тактовой частоте 3.07 Гц. В данной работе при вычислениях было задействовано одно я</w:t>
      </w:r>
      <w:r w:rsidR="00E54E04">
        <w:t>дро процессора и один ускоритель.</w:t>
      </w:r>
      <w:r>
        <w:t xml:space="preserve"> </w:t>
      </w:r>
    </w:p>
    <w:p w:rsidR="005C01EE" w:rsidRDefault="00E54E04" w:rsidP="00C46961">
      <w:r>
        <w:t>В</w:t>
      </w:r>
      <w:r w:rsidR="005C01EE">
        <w:t>ычислительные мощности</w:t>
      </w:r>
      <w:r w:rsidR="00C46961">
        <w:t xml:space="preserve"> центрального</w:t>
      </w:r>
      <w:r w:rsidR="005C01EE">
        <w:t xml:space="preserve"> процессора были задействованы</w:t>
      </w:r>
      <w:r>
        <w:t xml:space="preserve"> для построения сетки модельной задачи, сборки матрицы жёсткости, а также для управления ускорителем в ходе решения системы линейных алгебраических уравнений</w:t>
      </w:r>
      <w:r w:rsidR="00CB7802">
        <w:t>.</w:t>
      </w:r>
      <w:r w:rsidR="00C46961">
        <w:t xml:space="preserve"> </w:t>
      </w:r>
    </w:p>
    <w:p w:rsidR="00E54E04" w:rsidRDefault="0008320D" w:rsidP="0008320D">
      <w:pPr>
        <w:pStyle w:val="1"/>
      </w:pPr>
      <w:r>
        <w:t>Использованные методы</w:t>
      </w:r>
      <w:r w:rsidR="00C46961">
        <w:t xml:space="preserve"> решения СЛАУ</w:t>
      </w:r>
    </w:p>
    <w:p w:rsidR="00CB7802" w:rsidRDefault="00CB7802" w:rsidP="00C46961">
      <w:r>
        <w:t>В качестве</w:t>
      </w:r>
      <w:r w:rsidR="00C46961">
        <w:t xml:space="preserve"> набора</w:t>
      </w:r>
      <w:r>
        <w:t xml:space="preserve"> реализаций алгоритмов решения СЛАУ была выбрана библиотека </w:t>
      </w:r>
      <w:r>
        <w:rPr>
          <w:rFonts w:hint="eastAsia"/>
        </w:rPr>
        <w:t>CUSP [</w:t>
      </w:r>
      <w:r w:rsidR="00A04FA3">
        <w:rPr>
          <w:rFonts w:hint="eastAsia"/>
        </w:rPr>
        <w:t>9</w:t>
      </w:r>
      <w:r>
        <w:rPr>
          <w:rFonts w:hint="eastAsia"/>
        </w:rPr>
        <w:t>].</w:t>
      </w:r>
      <w:r>
        <w:t xml:space="preserve"> Некоторые из представленных в библиотеке итерационных алгоритмов, а также предобуславливателей могут быть использованы только для решения СЛАУ с положительно определёнными или симметричными матрицами жёсткости, поэтому при проведении вычислительных экспериментов были задействованы только подходящие алгоритмы и предобуславливатели.</w:t>
      </w:r>
    </w:p>
    <w:p w:rsidR="0066126C" w:rsidRDefault="0066126C" w:rsidP="0066126C">
      <w:pPr>
        <w:ind w:left="426" w:firstLine="0"/>
      </w:pPr>
      <w:r>
        <w:t xml:space="preserve">Решение СЛАУ производилось до удовлетворения условия остановки </w:t>
      </w:r>
      <m:oMath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</m:t>
                </m:r>
              </m:e>
            </m:d>
          </m:num>
          <m:den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b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-9</m:t>
            </m:r>
          </m:sup>
        </m:sSup>
      </m:oMath>
      <w:r>
        <w:t xml:space="preserve">, где </w:t>
      </w:r>
      <w:r w:rsidRPr="0018032E">
        <w:rPr>
          <w:rFonts w:hint="eastAsia"/>
          <w:i/>
        </w:rPr>
        <w:t>r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>
        <w:t>вектор невязки</w:t>
      </w:r>
      <w:r>
        <w:rPr>
          <w:rFonts w:hint="eastAsia"/>
        </w:rPr>
        <w:t xml:space="preserve"> </w:t>
      </w:r>
      <w:r w:rsidRPr="0018032E">
        <w:rPr>
          <w:rFonts w:hint="eastAsia"/>
          <w:i/>
        </w:rPr>
        <w:t>b</w:t>
      </w:r>
      <w:r>
        <w:t xml:space="preserve"> – вектор правой части.</w:t>
      </w:r>
    </w:p>
    <w:p w:rsidR="00537D1E" w:rsidRDefault="00537D1E" w:rsidP="00537D1E">
      <w:r>
        <w:t>Сборка матрицы жёсткости производилась с использованием центрального процессора</w:t>
      </w:r>
      <w:r w:rsidR="001F161F">
        <w:t>.</w:t>
      </w:r>
      <w:r w:rsidR="00251998">
        <w:t xml:space="preserve"> </w:t>
      </w:r>
      <w:r>
        <w:t>Затем средствами библиотеки матрица жёсткости переводилась из координатного формата в соответствующий сжатый формат хранения. Перед решением СЛАУ матрица жёсткости копировалась в память ускорителя и применялся предобуславливатель.</w:t>
      </w:r>
    </w:p>
    <w:p w:rsidR="00537D1E" w:rsidRDefault="00537D1E" w:rsidP="00537D1E">
      <w:r>
        <w:lastRenderedPageBreak/>
        <w:t>Матрица в памяти ускорителя позже использовалась многократно для решения СЛАУ с различными правыми частями.</w:t>
      </w:r>
    </w:p>
    <w:p w:rsidR="00CB7802" w:rsidRDefault="00701C2B" w:rsidP="00C46961">
      <w:r>
        <w:t xml:space="preserve">Библиотека </w:t>
      </w:r>
      <w:r>
        <w:rPr>
          <w:rFonts w:hint="eastAsia"/>
        </w:rPr>
        <w:t xml:space="preserve">CUSP </w:t>
      </w:r>
      <w:r>
        <w:t>предоставляет следующие форматы хранения матриц:</w:t>
      </w:r>
    </w:p>
    <w:p w:rsidR="00B16235" w:rsidRDefault="00701C2B" w:rsidP="00C46961">
      <w:pPr>
        <w:pStyle w:val="a3"/>
        <w:numPr>
          <w:ilvl w:val="0"/>
          <w:numId w:val="5"/>
        </w:numPr>
      </w:pPr>
      <w:r>
        <w:t xml:space="preserve">Гибридный формат </w:t>
      </w:r>
      <w:r w:rsidR="00B16235">
        <w:t>(</w:t>
      </w:r>
      <w:r>
        <w:rPr>
          <w:rFonts w:hint="eastAsia"/>
        </w:rPr>
        <w:t>HYB</w:t>
      </w:r>
      <w:r w:rsidR="00B16235">
        <w:t>)</w:t>
      </w:r>
      <w:r w:rsidR="00251998">
        <w:t>.</w:t>
      </w:r>
    </w:p>
    <w:p w:rsidR="00701C2B" w:rsidRDefault="00701C2B" w:rsidP="00C46961">
      <w:pPr>
        <w:pStyle w:val="a3"/>
        <w:numPr>
          <w:ilvl w:val="0"/>
          <w:numId w:val="5"/>
        </w:numPr>
      </w:pPr>
      <w:r>
        <w:t>Формат сжатой строки</w:t>
      </w:r>
      <w:r>
        <w:rPr>
          <w:rFonts w:hint="eastAsia"/>
        </w:rPr>
        <w:t xml:space="preserve"> CSR </w:t>
      </w:r>
      <w:r w:rsidR="00B16235">
        <w:t>(</w:t>
      </w:r>
      <w:r w:rsidR="00276732">
        <w:rPr>
          <w:rFonts w:hint="eastAsia"/>
        </w:rPr>
        <w:t>CSR</w:t>
      </w:r>
      <w:r w:rsidR="00B16235">
        <w:t>)</w:t>
      </w:r>
      <w:r w:rsidR="00251998">
        <w:t>.</w:t>
      </w:r>
    </w:p>
    <w:p w:rsidR="00251998" w:rsidRDefault="00251998" w:rsidP="00251998">
      <w:r>
        <w:t>Библиотека</w:t>
      </w:r>
      <w:r>
        <w:rPr>
          <w:rFonts w:hint="eastAsia"/>
        </w:rPr>
        <w:t xml:space="preserve"> CUSP </w:t>
      </w:r>
      <w:r>
        <w:t>предоставляет два подходящих итерационных метода решения СЛАУ:</w:t>
      </w:r>
    </w:p>
    <w:p w:rsidR="00251998" w:rsidRDefault="00251998" w:rsidP="00251998">
      <w:pPr>
        <w:pStyle w:val="a3"/>
        <w:numPr>
          <w:ilvl w:val="0"/>
          <w:numId w:val="9"/>
        </w:numPr>
        <w:ind w:left="851" w:hanging="425"/>
      </w:pPr>
      <w:r>
        <w:t>Метод биспоряжённых градиентов (</w:t>
      </w:r>
      <w:r w:rsidRPr="00537D1E">
        <w:t>BiCGSTAB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[</w:t>
      </w:r>
      <w:r w:rsidR="00782957">
        <w:t>9</w:t>
      </w:r>
      <w:r>
        <w:rPr>
          <w:rFonts w:hint="eastAsia"/>
        </w:rPr>
        <w:t>]</w:t>
      </w:r>
    </w:p>
    <w:p w:rsidR="00251998" w:rsidRDefault="00251998" w:rsidP="00251998">
      <w:pPr>
        <w:pStyle w:val="a3"/>
        <w:numPr>
          <w:ilvl w:val="0"/>
          <w:numId w:val="9"/>
        </w:numPr>
        <w:ind w:left="851" w:hanging="425"/>
      </w:pPr>
      <w:r>
        <w:t>Метод обобщённых минимальных невязок (</w:t>
      </w:r>
      <w:r>
        <w:rPr>
          <w:rFonts w:hint="eastAsia"/>
        </w:rPr>
        <w:t>GMRES</w:t>
      </w:r>
      <w:r>
        <w:t>)</w:t>
      </w:r>
      <w:r>
        <w:rPr>
          <w:rFonts w:hint="eastAsia"/>
        </w:rPr>
        <w:t xml:space="preserve"> [1</w:t>
      </w:r>
      <w:r w:rsidR="00782957">
        <w:t>0</w:t>
      </w:r>
      <w:r>
        <w:rPr>
          <w:rFonts w:hint="eastAsia"/>
        </w:rPr>
        <w:t>]</w:t>
      </w:r>
    </w:p>
    <w:p w:rsidR="00701C2B" w:rsidRDefault="00537D1E" w:rsidP="00C46961">
      <w:r>
        <w:t xml:space="preserve">Библиотека </w:t>
      </w:r>
      <w:r>
        <w:rPr>
          <w:rFonts w:hint="eastAsia"/>
        </w:rPr>
        <w:t xml:space="preserve">CUSP </w:t>
      </w:r>
      <w:r>
        <w:t>предоставляет два подходящих предобуславливателя</w:t>
      </w:r>
      <w:r w:rsidR="00251998">
        <w:t>:</w:t>
      </w:r>
    </w:p>
    <w:p w:rsidR="00537D1E" w:rsidRDefault="00537D1E" w:rsidP="00537D1E">
      <w:pPr>
        <w:pStyle w:val="a3"/>
        <w:numPr>
          <w:ilvl w:val="0"/>
          <w:numId w:val="6"/>
        </w:numPr>
      </w:pPr>
      <w:r>
        <w:t xml:space="preserve">Диагональный предобуславливатель </w:t>
      </w:r>
      <w:r w:rsidR="00B16235">
        <w:t>(</w:t>
      </w:r>
      <w:r w:rsidR="00B16235">
        <w:rPr>
          <w:rFonts w:hint="eastAsia"/>
        </w:rPr>
        <w:t>DIAG</w:t>
      </w:r>
      <w:r w:rsidR="00B16235">
        <w:t>)</w:t>
      </w:r>
      <w:r w:rsidR="00251998">
        <w:t>.</w:t>
      </w:r>
    </w:p>
    <w:p w:rsidR="00B16235" w:rsidRDefault="00B16235" w:rsidP="0066126C">
      <w:pPr>
        <w:pStyle w:val="a3"/>
        <w:numPr>
          <w:ilvl w:val="0"/>
          <w:numId w:val="6"/>
        </w:numPr>
      </w:pPr>
      <w:r>
        <w:t>Предобуславливатель приближённой инверсии</w:t>
      </w:r>
      <w:r w:rsidR="00537D1E">
        <w:rPr>
          <w:rFonts w:hint="eastAsia"/>
        </w:rPr>
        <w:t xml:space="preserve"> </w:t>
      </w:r>
      <w:r>
        <w:t>(</w:t>
      </w:r>
      <w:r>
        <w:rPr>
          <w:rFonts w:hint="eastAsia"/>
        </w:rPr>
        <w:t>AINV</w:t>
      </w:r>
      <w:r>
        <w:t>)</w:t>
      </w:r>
      <w:r w:rsidR="00251998">
        <w:t>.</w:t>
      </w:r>
    </w:p>
    <w:p w:rsidR="0066126C" w:rsidRDefault="0066126C" w:rsidP="00B16235">
      <w:r>
        <w:t>Без предобуславливателей оба метода сходились слишком медленно</w:t>
      </w:r>
      <w:r w:rsidR="00B16235">
        <w:t>,</w:t>
      </w:r>
      <w:r>
        <w:t xml:space="preserve"> и услови</w:t>
      </w:r>
      <w:r w:rsidR="00B16235">
        <w:t>е</w:t>
      </w:r>
      <w:r>
        <w:t xml:space="preserve"> остановки не удовлетворялось после 1000 итераций.</w:t>
      </w:r>
    </w:p>
    <w:p w:rsidR="00801043" w:rsidRDefault="00801043" w:rsidP="00801043">
      <w:r w:rsidRPr="005C01EE">
        <w:t>При проведении вычислительных экспериментов проводились замеры астрономического времени, затраченного вычислительной системой на</w:t>
      </w:r>
      <w:r>
        <w:t xml:space="preserve"> </w:t>
      </w:r>
      <w:r w:rsidRPr="005C01EE">
        <w:t xml:space="preserve">выполнение соответствующего </w:t>
      </w:r>
      <w:r>
        <w:t xml:space="preserve">участка вычислений. Инструментарий разработки </w:t>
      </w:r>
      <w:r>
        <w:rPr>
          <w:rFonts w:hint="eastAsia"/>
        </w:rPr>
        <w:t xml:space="preserve">Nvidia </w:t>
      </w:r>
      <w:r>
        <w:t>предоставляет более точные средства для анализа производительности кода, выполняющегося на ускорителе, привязанные к затраченным ускорителям тактовым циклам, однако измерение астрономического времени позволяет соотносить время работы ускорителя и центрального процессора, а также сравнивать производительность различных вычислительных систем.</w:t>
      </w:r>
    </w:p>
    <w:p w:rsidR="00801043" w:rsidRDefault="00782957" w:rsidP="00801043">
      <w:r>
        <w:t>На первом</w:t>
      </w:r>
      <w:r w:rsidR="00801043">
        <w:t xml:space="preserve"> </w:t>
      </w:r>
      <w:r>
        <w:t>этапе</w:t>
      </w:r>
      <w:r w:rsidR="00801043">
        <w:t xml:space="preserve"> вычислений</w:t>
      </w:r>
      <w:r>
        <w:t>, продолжительнос</w:t>
      </w:r>
      <w:r w:rsidR="005F753E">
        <w:t>ть которого обозначена в таблицах 1 </w:t>
      </w:r>
      <w:r w:rsidR="005F753E" w:rsidRPr="005F753E">
        <w:t>и</w:t>
      </w:r>
      <w:r w:rsidR="005F753E">
        <w:t> </w:t>
      </w:r>
      <w:r w:rsidR="005F753E" w:rsidRPr="005F753E">
        <w:t>2</w:t>
      </w:r>
      <w:r>
        <w:t xml:space="preserve">, как «Подготовка к решению» происходит </w:t>
      </w:r>
      <w:r w:rsidR="00801043">
        <w:t xml:space="preserve">преобразование матрицы из формата хранения, используемого при сборке в формат хранения, используемый при решении СЛАУ, а также копирование информации о матрице на ускоритель. Эти действия выполняются библиотекой прозрачно для программиста. </w:t>
      </w:r>
      <w:r>
        <w:t>На втором участке, обозначенном, как «Решение» происходит</w:t>
      </w:r>
      <w:r w:rsidR="00801043">
        <w:t xml:space="preserve"> решение</w:t>
      </w:r>
      <w:r>
        <w:t xml:space="preserve"> 15 различных</w:t>
      </w:r>
      <w:r w:rsidR="00801043">
        <w:t xml:space="preserve"> СЛАУ с од</w:t>
      </w:r>
      <w:r>
        <w:t>инаковой матрицей жёсткости и</w:t>
      </w:r>
      <w:r w:rsidR="00801043">
        <w:t xml:space="preserve"> различными правыми частями.</w:t>
      </w:r>
    </w:p>
    <w:p w:rsidR="0039737D" w:rsidRPr="00003633" w:rsidRDefault="00003633" w:rsidP="00801043">
      <w:r>
        <w:t xml:space="preserve">Было измерено время вычислений при разбиении </w:t>
      </w:r>
      <m:oMath>
        <m:r>
          <m:rPr>
            <m:sty m:val="p"/>
          </m:rPr>
          <w:rPr>
            <w:rFonts w:ascii="Cambria Math" w:hAnsi="Cambria Math"/>
          </w:rPr>
          <m:t>d=40</m:t>
        </m:r>
      </m:oMath>
      <w:r>
        <w:t xml:space="preserve">. Дополнительно для диагонального предобуславливателя были произведены замеры при разбиении </w:t>
      </w:r>
      <m:oMath>
        <m:r>
          <m:rPr>
            <m:sty m:val="p"/>
          </m:rPr>
          <w:rPr>
            <w:rFonts w:ascii="Cambria Math" w:hAnsi="Cambria Math"/>
          </w:rPr>
          <m:t>d=50</m:t>
        </m:r>
      </m:oMath>
      <w:r>
        <w:t>.</w:t>
      </w:r>
      <w:r w:rsidR="00A33644">
        <w:t xml:space="preserve"> </w:t>
      </w:r>
      <w:r w:rsidR="00251998">
        <w:t xml:space="preserve"> Для каждой комбинации из метода хранения матрицы, числа разбиения, итерационного метода решения СЛАУ и предобуславливателя было произведено четыре замера времени, которые соответствуют последовательным применениям метода начальных деформаций на втором шаге нагружения.</w:t>
      </w:r>
    </w:p>
    <w:p w:rsidR="0018032E" w:rsidRPr="00701C2B" w:rsidRDefault="0018032E" w:rsidP="0018032E">
      <w:pPr>
        <w:ind w:firstLine="0"/>
      </w:pPr>
    </w:p>
    <w:p w:rsidR="00C022B8" w:rsidRDefault="00537D1E" w:rsidP="0081778F">
      <w:pPr>
        <w:pStyle w:val="1"/>
      </w:pPr>
      <w:r>
        <w:t>Р</w:t>
      </w:r>
      <w:r w:rsidR="00C022B8">
        <w:t>езультаты вычислительных экспериментов</w:t>
      </w:r>
    </w:p>
    <w:p w:rsidR="008A7CE8" w:rsidRDefault="008A7CE8" w:rsidP="0081778F">
      <w:pPr>
        <w:pStyle w:val="2"/>
      </w:pPr>
      <w:r>
        <w:t>Решение СЛАУ с хранением матрицы в формате сжатой строки</w:t>
      </w:r>
    </w:p>
    <w:p w:rsidR="008A7CE8" w:rsidRDefault="00003633" w:rsidP="008A7CE8">
      <w:r>
        <w:t>В таблице 1 приводятся результаты вычислительных экспериментов при решении СЛАУ с хранением матрицы жёсткости в формате сжатой строки.</w:t>
      </w:r>
    </w:p>
    <w:p w:rsidR="00496DAA" w:rsidRDefault="00496DAA" w:rsidP="008A7CE8"/>
    <w:p w:rsidR="00A2788F" w:rsidRPr="00FB7F06" w:rsidRDefault="00A2788F" w:rsidP="00A2788F">
      <w:pPr>
        <w:pStyle w:val="afd"/>
        <w:keepNext/>
        <w:rPr>
          <w:color w:val="auto"/>
        </w:rPr>
      </w:pPr>
      <w:r w:rsidRPr="00FB7F06">
        <w:rPr>
          <w:color w:val="auto"/>
        </w:rPr>
        <w:t xml:space="preserve">Таблица </w:t>
      </w:r>
      <w:r w:rsidR="006E639A" w:rsidRPr="00FB7F06">
        <w:rPr>
          <w:color w:val="auto"/>
        </w:rPr>
        <w:fldChar w:fldCharType="begin"/>
      </w:r>
      <w:r w:rsidRPr="00FB7F06">
        <w:rPr>
          <w:color w:val="auto"/>
        </w:rPr>
        <w:instrText xml:space="preserve"> SEQ Таблица \* ARABIC </w:instrText>
      </w:r>
      <w:r w:rsidR="006E639A" w:rsidRPr="00FB7F06">
        <w:rPr>
          <w:color w:val="auto"/>
        </w:rPr>
        <w:fldChar w:fldCharType="separate"/>
      </w:r>
      <w:r w:rsidR="00FB7F06">
        <w:rPr>
          <w:noProof/>
          <w:color w:val="auto"/>
        </w:rPr>
        <w:t>1</w:t>
      </w:r>
      <w:r w:rsidR="006E639A" w:rsidRPr="00FB7F06">
        <w:rPr>
          <w:color w:val="auto"/>
        </w:rPr>
        <w:fldChar w:fldCharType="end"/>
      </w:r>
      <w:r w:rsidRPr="00FB7F06">
        <w:rPr>
          <w:color w:val="auto"/>
        </w:rPr>
        <w:t>. Результаты вычислительных экспериментов при решении СЛАУ с хранением матрицы жёсткости в формате сжатой строки</w:t>
      </w:r>
    </w:p>
    <w:tbl>
      <w:tblPr>
        <w:tblStyle w:val="af7"/>
        <w:tblpPr w:leftFromText="180" w:rightFromText="180" w:vertAnchor="text" w:tblpXSpec="center" w:tblpY="1"/>
        <w:tblOverlap w:val="never"/>
        <w:tblW w:w="9039" w:type="dxa"/>
        <w:tblLook w:val="04A0"/>
      </w:tblPr>
      <w:tblGrid>
        <w:gridCol w:w="544"/>
        <w:gridCol w:w="1949"/>
        <w:gridCol w:w="1933"/>
        <w:gridCol w:w="1778"/>
        <w:gridCol w:w="1171"/>
        <w:gridCol w:w="1664"/>
      </w:tblGrid>
      <w:tr w:rsidR="00F43A52" w:rsidTr="005F753E">
        <w:tc>
          <w:tcPr>
            <w:tcW w:w="544" w:type="dxa"/>
          </w:tcPr>
          <w:p w:rsidR="00F43A52" w:rsidRPr="0018032E" w:rsidRDefault="00F43A52" w:rsidP="00470BA5">
            <w:pPr>
              <w:ind w:firstLine="0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949" w:type="dxa"/>
          </w:tcPr>
          <w:p w:rsidR="00F43A52" w:rsidRDefault="00F43A52" w:rsidP="00470BA5">
            <w:pPr>
              <w:ind w:firstLine="0"/>
              <w:jc w:val="center"/>
            </w:pPr>
            <w:r>
              <w:t>Метод решения</w:t>
            </w:r>
          </w:p>
        </w:tc>
        <w:tc>
          <w:tcPr>
            <w:tcW w:w="1933" w:type="dxa"/>
          </w:tcPr>
          <w:p w:rsidR="00803E61" w:rsidRDefault="00F43A52" w:rsidP="009E166B">
            <w:pPr>
              <w:ind w:firstLine="0"/>
            </w:pPr>
            <w:r>
              <w:t>Пред</w:t>
            </w:r>
            <w:r w:rsidR="00803E61">
              <w:t>-</w:t>
            </w:r>
          </w:p>
          <w:p w:rsidR="00F43A52" w:rsidRDefault="00F43A52" w:rsidP="009E166B">
            <w:pPr>
              <w:ind w:firstLine="0"/>
            </w:pPr>
            <w:r>
              <w:t>обуславливатель</w:t>
            </w:r>
          </w:p>
        </w:tc>
        <w:tc>
          <w:tcPr>
            <w:tcW w:w="1778" w:type="dxa"/>
          </w:tcPr>
          <w:p w:rsidR="00F43A52" w:rsidRDefault="00F43A52" w:rsidP="00470BA5">
            <w:pPr>
              <w:ind w:firstLine="0"/>
              <w:jc w:val="center"/>
            </w:pPr>
            <w:r>
              <w:t>Подготовка к решению, с</w:t>
            </w:r>
          </w:p>
        </w:tc>
        <w:tc>
          <w:tcPr>
            <w:tcW w:w="1171" w:type="dxa"/>
          </w:tcPr>
          <w:p w:rsidR="00F43A52" w:rsidRDefault="00F43A52" w:rsidP="00470BA5">
            <w:pPr>
              <w:ind w:firstLine="0"/>
              <w:jc w:val="center"/>
            </w:pPr>
            <w:r>
              <w:t>Решение, с</w:t>
            </w:r>
          </w:p>
        </w:tc>
        <w:tc>
          <w:tcPr>
            <w:tcW w:w="1664" w:type="dxa"/>
          </w:tcPr>
          <w:p w:rsidR="00F43A52" w:rsidRDefault="00F43A52" w:rsidP="00470BA5">
            <w:pPr>
              <w:ind w:firstLine="0"/>
              <w:jc w:val="center"/>
            </w:pPr>
            <w:r>
              <w:t>Время решения СЛАУ, с</w:t>
            </w:r>
          </w:p>
        </w:tc>
      </w:tr>
      <w:tr w:rsidR="00A33644" w:rsidTr="005F753E">
        <w:tc>
          <w:tcPr>
            <w:tcW w:w="544" w:type="dxa"/>
          </w:tcPr>
          <w:p w:rsidR="00A33644" w:rsidRDefault="00A33644" w:rsidP="009E166B">
            <w:pPr>
              <w:ind w:firstLine="0"/>
            </w:pPr>
            <w:r>
              <w:t>40</w:t>
            </w:r>
          </w:p>
        </w:tc>
        <w:tc>
          <w:tcPr>
            <w:tcW w:w="1949" w:type="dxa"/>
          </w:tcPr>
          <w:p w:rsidR="00A33644" w:rsidRDefault="00A33644" w:rsidP="009E166B">
            <w:pPr>
              <w:ind w:firstLine="0"/>
            </w:pPr>
            <w:r>
              <w:rPr>
                <w:rFonts w:hint="eastAsia"/>
              </w:rPr>
              <w:t>GMRES</w:t>
            </w:r>
          </w:p>
        </w:tc>
        <w:tc>
          <w:tcPr>
            <w:tcW w:w="1933" w:type="dxa"/>
          </w:tcPr>
          <w:p w:rsidR="00A33644" w:rsidRDefault="00A33644" w:rsidP="009E166B">
            <w:pPr>
              <w:ind w:firstLine="0"/>
            </w:pPr>
            <w:r>
              <w:rPr>
                <w:rFonts w:hint="eastAsia"/>
              </w:rPr>
              <w:t>AINV</w:t>
            </w:r>
          </w:p>
        </w:tc>
        <w:tc>
          <w:tcPr>
            <w:tcW w:w="1778" w:type="dxa"/>
          </w:tcPr>
          <w:p w:rsidR="00A33644" w:rsidRPr="00987D98" w:rsidRDefault="00A33644" w:rsidP="00470BA5">
            <w:pPr>
              <w:ind w:firstLine="0"/>
              <w:jc w:val="right"/>
            </w:pPr>
            <w:r w:rsidRPr="00987D98">
              <w:t>369,97</w:t>
            </w:r>
          </w:p>
        </w:tc>
        <w:tc>
          <w:tcPr>
            <w:tcW w:w="1171" w:type="dxa"/>
          </w:tcPr>
          <w:p w:rsidR="00A33644" w:rsidRPr="00987D98" w:rsidRDefault="00A33644" w:rsidP="00470BA5">
            <w:pPr>
              <w:ind w:firstLine="0"/>
              <w:jc w:val="right"/>
            </w:pPr>
            <w:r w:rsidRPr="00987D98">
              <w:t>58,90</w:t>
            </w:r>
          </w:p>
        </w:tc>
        <w:tc>
          <w:tcPr>
            <w:tcW w:w="1664" w:type="dxa"/>
          </w:tcPr>
          <w:p w:rsidR="00A33644" w:rsidRDefault="00A33644" w:rsidP="00470BA5">
            <w:pPr>
              <w:ind w:firstLine="0"/>
              <w:jc w:val="right"/>
            </w:pPr>
            <w:r>
              <w:t>3,92</w:t>
            </w:r>
          </w:p>
        </w:tc>
      </w:tr>
      <w:tr w:rsidR="00A33644" w:rsidTr="005F753E">
        <w:tc>
          <w:tcPr>
            <w:tcW w:w="544" w:type="dxa"/>
          </w:tcPr>
          <w:p w:rsidR="00A33644" w:rsidRDefault="00A33644" w:rsidP="009E166B">
            <w:pPr>
              <w:ind w:firstLine="0"/>
            </w:pPr>
            <w:r>
              <w:t>40</w:t>
            </w:r>
          </w:p>
        </w:tc>
        <w:tc>
          <w:tcPr>
            <w:tcW w:w="1949" w:type="dxa"/>
          </w:tcPr>
          <w:p w:rsidR="00A33644" w:rsidRDefault="00A33644" w:rsidP="009E166B">
            <w:pPr>
              <w:ind w:firstLine="0"/>
            </w:pPr>
            <w:r>
              <w:rPr>
                <w:rFonts w:hint="eastAsia"/>
              </w:rPr>
              <w:t>GMRES</w:t>
            </w:r>
          </w:p>
        </w:tc>
        <w:tc>
          <w:tcPr>
            <w:tcW w:w="1933" w:type="dxa"/>
          </w:tcPr>
          <w:p w:rsidR="00A33644" w:rsidRDefault="00A33644" w:rsidP="009E166B">
            <w:pPr>
              <w:ind w:firstLine="0"/>
            </w:pPr>
            <w:r>
              <w:rPr>
                <w:rFonts w:hint="eastAsia"/>
              </w:rPr>
              <w:t>AINV</w:t>
            </w:r>
          </w:p>
        </w:tc>
        <w:tc>
          <w:tcPr>
            <w:tcW w:w="1778" w:type="dxa"/>
          </w:tcPr>
          <w:p w:rsidR="00A33644" w:rsidRPr="00987D98" w:rsidRDefault="00A33644" w:rsidP="00470BA5">
            <w:pPr>
              <w:ind w:firstLine="0"/>
              <w:jc w:val="right"/>
            </w:pPr>
            <w:r w:rsidRPr="00987D98">
              <w:t>370,00</w:t>
            </w:r>
          </w:p>
        </w:tc>
        <w:tc>
          <w:tcPr>
            <w:tcW w:w="1171" w:type="dxa"/>
          </w:tcPr>
          <w:p w:rsidR="00A33644" w:rsidRPr="00987D98" w:rsidRDefault="00A33644" w:rsidP="00470BA5">
            <w:pPr>
              <w:ind w:firstLine="0"/>
              <w:jc w:val="right"/>
            </w:pPr>
            <w:r w:rsidRPr="00987D98">
              <w:t>57,99</w:t>
            </w:r>
          </w:p>
        </w:tc>
        <w:tc>
          <w:tcPr>
            <w:tcW w:w="1664" w:type="dxa"/>
          </w:tcPr>
          <w:p w:rsidR="00A33644" w:rsidRDefault="00A33644" w:rsidP="00470BA5">
            <w:pPr>
              <w:ind w:firstLine="0"/>
              <w:jc w:val="right"/>
            </w:pPr>
            <w:r>
              <w:t>3,87</w:t>
            </w:r>
          </w:p>
        </w:tc>
      </w:tr>
      <w:tr w:rsidR="00A33644" w:rsidTr="005F753E">
        <w:tc>
          <w:tcPr>
            <w:tcW w:w="544" w:type="dxa"/>
          </w:tcPr>
          <w:p w:rsidR="00A33644" w:rsidRDefault="00A33644" w:rsidP="009E166B">
            <w:pPr>
              <w:ind w:firstLine="0"/>
            </w:pPr>
            <w:r>
              <w:t>40</w:t>
            </w:r>
          </w:p>
        </w:tc>
        <w:tc>
          <w:tcPr>
            <w:tcW w:w="1949" w:type="dxa"/>
          </w:tcPr>
          <w:p w:rsidR="00A33644" w:rsidRDefault="00A33644" w:rsidP="009E166B">
            <w:pPr>
              <w:ind w:firstLine="0"/>
            </w:pPr>
            <w:r>
              <w:rPr>
                <w:rFonts w:hint="eastAsia"/>
              </w:rPr>
              <w:t>GMRES</w:t>
            </w:r>
          </w:p>
        </w:tc>
        <w:tc>
          <w:tcPr>
            <w:tcW w:w="1933" w:type="dxa"/>
          </w:tcPr>
          <w:p w:rsidR="00A33644" w:rsidRDefault="00A33644" w:rsidP="009E166B">
            <w:pPr>
              <w:ind w:firstLine="0"/>
            </w:pPr>
            <w:r>
              <w:rPr>
                <w:rFonts w:hint="eastAsia"/>
              </w:rPr>
              <w:t>AINV</w:t>
            </w:r>
          </w:p>
        </w:tc>
        <w:tc>
          <w:tcPr>
            <w:tcW w:w="1778" w:type="dxa"/>
          </w:tcPr>
          <w:p w:rsidR="00A33644" w:rsidRPr="00987D98" w:rsidRDefault="00A33644" w:rsidP="00470BA5">
            <w:pPr>
              <w:ind w:firstLine="0"/>
              <w:jc w:val="right"/>
            </w:pPr>
            <w:r w:rsidRPr="00987D98">
              <w:t>369,98</w:t>
            </w:r>
          </w:p>
        </w:tc>
        <w:tc>
          <w:tcPr>
            <w:tcW w:w="1171" w:type="dxa"/>
          </w:tcPr>
          <w:p w:rsidR="00A33644" w:rsidRPr="00987D98" w:rsidRDefault="00A33644" w:rsidP="00470BA5">
            <w:pPr>
              <w:ind w:firstLine="0"/>
              <w:jc w:val="right"/>
            </w:pPr>
            <w:r w:rsidRPr="00987D98">
              <w:t>59,02</w:t>
            </w:r>
          </w:p>
        </w:tc>
        <w:tc>
          <w:tcPr>
            <w:tcW w:w="1664" w:type="dxa"/>
          </w:tcPr>
          <w:p w:rsidR="00A33644" w:rsidRDefault="00A33644" w:rsidP="00470BA5">
            <w:pPr>
              <w:ind w:firstLine="0"/>
              <w:jc w:val="right"/>
            </w:pPr>
            <w:r>
              <w:t>3,93</w:t>
            </w:r>
          </w:p>
        </w:tc>
      </w:tr>
      <w:tr w:rsidR="00A33644" w:rsidTr="005F753E">
        <w:tc>
          <w:tcPr>
            <w:tcW w:w="544" w:type="dxa"/>
          </w:tcPr>
          <w:p w:rsidR="00A33644" w:rsidRDefault="00A33644" w:rsidP="009E166B">
            <w:pPr>
              <w:ind w:firstLine="0"/>
            </w:pPr>
            <w:r>
              <w:t>40</w:t>
            </w:r>
          </w:p>
        </w:tc>
        <w:tc>
          <w:tcPr>
            <w:tcW w:w="1949" w:type="dxa"/>
          </w:tcPr>
          <w:p w:rsidR="00A33644" w:rsidRDefault="00A33644" w:rsidP="009E166B">
            <w:pPr>
              <w:ind w:firstLine="0"/>
            </w:pPr>
            <w:r>
              <w:rPr>
                <w:rFonts w:hint="eastAsia"/>
              </w:rPr>
              <w:t>GMRES</w:t>
            </w:r>
          </w:p>
        </w:tc>
        <w:tc>
          <w:tcPr>
            <w:tcW w:w="1933" w:type="dxa"/>
          </w:tcPr>
          <w:p w:rsidR="00A33644" w:rsidRDefault="00A33644" w:rsidP="009E166B">
            <w:pPr>
              <w:ind w:firstLine="0"/>
            </w:pPr>
            <w:r>
              <w:rPr>
                <w:rFonts w:hint="eastAsia"/>
              </w:rPr>
              <w:t>AINV</w:t>
            </w:r>
          </w:p>
        </w:tc>
        <w:tc>
          <w:tcPr>
            <w:tcW w:w="1778" w:type="dxa"/>
          </w:tcPr>
          <w:p w:rsidR="00A33644" w:rsidRPr="00987D98" w:rsidRDefault="00A33644" w:rsidP="00470BA5">
            <w:pPr>
              <w:ind w:firstLine="0"/>
              <w:jc w:val="right"/>
            </w:pPr>
            <w:r w:rsidRPr="00987D98">
              <w:t>370,03</w:t>
            </w:r>
          </w:p>
        </w:tc>
        <w:tc>
          <w:tcPr>
            <w:tcW w:w="1171" w:type="dxa"/>
          </w:tcPr>
          <w:p w:rsidR="00A33644" w:rsidRPr="00987D98" w:rsidRDefault="00A33644" w:rsidP="00470BA5">
            <w:pPr>
              <w:ind w:firstLine="0"/>
              <w:jc w:val="right"/>
            </w:pPr>
            <w:r w:rsidRPr="00987D98">
              <w:t>57,97</w:t>
            </w:r>
          </w:p>
        </w:tc>
        <w:tc>
          <w:tcPr>
            <w:tcW w:w="1664" w:type="dxa"/>
          </w:tcPr>
          <w:p w:rsidR="00A33644" w:rsidRDefault="00A33644" w:rsidP="00470BA5">
            <w:pPr>
              <w:ind w:firstLine="0"/>
              <w:jc w:val="right"/>
            </w:pPr>
            <w:r>
              <w:t>3,86</w:t>
            </w:r>
          </w:p>
        </w:tc>
      </w:tr>
      <w:tr w:rsidR="00A33644" w:rsidTr="005F753E">
        <w:tc>
          <w:tcPr>
            <w:tcW w:w="544" w:type="dxa"/>
          </w:tcPr>
          <w:p w:rsidR="00A33644" w:rsidRDefault="00A33644" w:rsidP="009E166B">
            <w:pPr>
              <w:ind w:firstLine="0"/>
            </w:pPr>
            <w:r>
              <w:lastRenderedPageBreak/>
              <w:t>40</w:t>
            </w:r>
          </w:p>
        </w:tc>
        <w:tc>
          <w:tcPr>
            <w:tcW w:w="1949" w:type="dxa"/>
          </w:tcPr>
          <w:p w:rsidR="00A33644" w:rsidRDefault="00A33644" w:rsidP="009E166B">
            <w:pPr>
              <w:ind w:firstLine="0"/>
            </w:pPr>
            <w:r>
              <w:rPr>
                <w:rFonts w:hint="eastAsia"/>
              </w:rPr>
              <w:t>GMRES</w:t>
            </w:r>
          </w:p>
        </w:tc>
        <w:tc>
          <w:tcPr>
            <w:tcW w:w="1933" w:type="dxa"/>
          </w:tcPr>
          <w:p w:rsidR="00A33644" w:rsidRDefault="00A33644" w:rsidP="009E166B">
            <w:pPr>
              <w:ind w:firstLine="0"/>
            </w:pPr>
            <w:r>
              <w:rPr>
                <w:rFonts w:hint="eastAsia"/>
              </w:rPr>
              <w:t>DIAG</w:t>
            </w:r>
          </w:p>
        </w:tc>
        <w:tc>
          <w:tcPr>
            <w:tcW w:w="1778" w:type="dxa"/>
          </w:tcPr>
          <w:p w:rsidR="00A33644" w:rsidRPr="00987D98" w:rsidRDefault="00A33644" w:rsidP="00470BA5">
            <w:pPr>
              <w:ind w:firstLine="0"/>
              <w:jc w:val="right"/>
            </w:pPr>
            <w:r w:rsidRPr="00987D98">
              <w:t>13,96</w:t>
            </w:r>
          </w:p>
        </w:tc>
        <w:tc>
          <w:tcPr>
            <w:tcW w:w="1171" w:type="dxa"/>
          </w:tcPr>
          <w:p w:rsidR="00A33644" w:rsidRPr="00987D98" w:rsidRDefault="00A33644" w:rsidP="00470BA5">
            <w:pPr>
              <w:ind w:firstLine="0"/>
              <w:jc w:val="right"/>
            </w:pPr>
            <w:r w:rsidRPr="00987D98">
              <w:t>43,05</w:t>
            </w:r>
          </w:p>
        </w:tc>
        <w:tc>
          <w:tcPr>
            <w:tcW w:w="1664" w:type="dxa"/>
          </w:tcPr>
          <w:p w:rsidR="00A33644" w:rsidRDefault="00A33644" w:rsidP="00470BA5">
            <w:pPr>
              <w:ind w:firstLine="0"/>
              <w:jc w:val="right"/>
            </w:pPr>
            <w:r>
              <w:t>2,87</w:t>
            </w:r>
          </w:p>
        </w:tc>
      </w:tr>
      <w:tr w:rsidR="00A33644" w:rsidTr="005F753E">
        <w:tc>
          <w:tcPr>
            <w:tcW w:w="544" w:type="dxa"/>
          </w:tcPr>
          <w:p w:rsidR="00A33644" w:rsidRDefault="00A33644" w:rsidP="009E166B">
            <w:pPr>
              <w:ind w:firstLine="0"/>
            </w:pPr>
            <w:r>
              <w:t>40</w:t>
            </w:r>
          </w:p>
        </w:tc>
        <w:tc>
          <w:tcPr>
            <w:tcW w:w="1949" w:type="dxa"/>
          </w:tcPr>
          <w:p w:rsidR="00A33644" w:rsidRDefault="00A33644" w:rsidP="009E166B">
            <w:pPr>
              <w:ind w:firstLine="0"/>
            </w:pPr>
            <w:r>
              <w:rPr>
                <w:rFonts w:hint="eastAsia"/>
              </w:rPr>
              <w:t>GMRES</w:t>
            </w:r>
          </w:p>
        </w:tc>
        <w:tc>
          <w:tcPr>
            <w:tcW w:w="1933" w:type="dxa"/>
          </w:tcPr>
          <w:p w:rsidR="00A33644" w:rsidRDefault="00A33644" w:rsidP="009E166B">
            <w:pPr>
              <w:ind w:firstLine="0"/>
            </w:pPr>
            <w:r>
              <w:rPr>
                <w:rFonts w:hint="eastAsia"/>
              </w:rPr>
              <w:t>DIAG</w:t>
            </w:r>
          </w:p>
        </w:tc>
        <w:tc>
          <w:tcPr>
            <w:tcW w:w="1778" w:type="dxa"/>
          </w:tcPr>
          <w:p w:rsidR="00A33644" w:rsidRPr="00987D98" w:rsidRDefault="00A33644" w:rsidP="00470BA5">
            <w:pPr>
              <w:ind w:firstLine="0"/>
              <w:jc w:val="right"/>
            </w:pPr>
            <w:r w:rsidRPr="00987D98">
              <w:t>13,97</w:t>
            </w:r>
          </w:p>
        </w:tc>
        <w:tc>
          <w:tcPr>
            <w:tcW w:w="1171" w:type="dxa"/>
          </w:tcPr>
          <w:p w:rsidR="00A33644" w:rsidRPr="00987D98" w:rsidRDefault="00A33644" w:rsidP="00470BA5">
            <w:pPr>
              <w:ind w:firstLine="0"/>
              <w:jc w:val="right"/>
            </w:pPr>
            <w:r w:rsidRPr="00987D98">
              <w:t>42,92</w:t>
            </w:r>
          </w:p>
        </w:tc>
        <w:tc>
          <w:tcPr>
            <w:tcW w:w="1664" w:type="dxa"/>
          </w:tcPr>
          <w:p w:rsidR="00A33644" w:rsidRDefault="00A33644" w:rsidP="00470BA5">
            <w:pPr>
              <w:ind w:firstLine="0"/>
              <w:jc w:val="right"/>
            </w:pPr>
            <w:r>
              <w:t>2,86</w:t>
            </w:r>
          </w:p>
        </w:tc>
      </w:tr>
      <w:tr w:rsidR="00A33644" w:rsidTr="005F753E">
        <w:tc>
          <w:tcPr>
            <w:tcW w:w="544" w:type="dxa"/>
          </w:tcPr>
          <w:p w:rsidR="00A33644" w:rsidRDefault="00A33644" w:rsidP="009E166B">
            <w:pPr>
              <w:ind w:firstLine="0"/>
            </w:pPr>
            <w:r>
              <w:t>40</w:t>
            </w:r>
          </w:p>
        </w:tc>
        <w:tc>
          <w:tcPr>
            <w:tcW w:w="1949" w:type="dxa"/>
          </w:tcPr>
          <w:p w:rsidR="00A33644" w:rsidRDefault="00A33644" w:rsidP="009E166B">
            <w:pPr>
              <w:ind w:firstLine="0"/>
            </w:pPr>
            <w:r>
              <w:rPr>
                <w:rFonts w:hint="eastAsia"/>
              </w:rPr>
              <w:t>GMRES</w:t>
            </w:r>
          </w:p>
        </w:tc>
        <w:tc>
          <w:tcPr>
            <w:tcW w:w="1933" w:type="dxa"/>
          </w:tcPr>
          <w:p w:rsidR="00A33644" w:rsidRDefault="00A33644" w:rsidP="009E166B">
            <w:pPr>
              <w:ind w:firstLine="0"/>
            </w:pPr>
            <w:r>
              <w:rPr>
                <w:rFonts w:hint="eastAsia"/>
              </w:rPr>
              <w:t>DIAG</w:t>
            </w:r>
          </w:p>
        </w:tc>
        <w:tc>
          <w:tcPr>
            <w:tcW w:w="1778" w:type="dxa"/>
          </w:tcPr>
          <w:p w:rsidR="00A33644" w:rsidRPr="00987D98" w:rsidRDefault="00A33644" w:rsidP="00470BA5">
            <w:pPr>
              <w:ind w:firstLine="0"/>
              <w:jc w:val="right"/>
            </w:pPr>
            <w:r w:rsidRPr="00987D98">
              <w:t>13,96</w:t>
            </w:r>
          </w:p>
        </w:tc>
        <w:tc>
          <w:tcPr>
            <w:tcW w:w="1171" w:type="dxa"/>
          </w:tcPr>
          <w:p w:rsidR="00A33644" w:rsidRPr="00987D98" w:rsidRDefault="00A33644" w:rsidP="00470BA5">
            <w:pPr>
              <w:ind w:firstLine="0"/>
              <w:jc w:val="right"/>
            </w:pPr>
            <w:r w:rsidRPr="00987D98">
              <w:t>43,03</w:t>
            </w:r>
          </w:p>
        </w:tc>
        <w:tc>
          <w:tcPr>
            <w:tcW w:w="1664" w:type="dxa"/>
          </w:tcPr>
          <w:p w:rsidR="00A33644" w:rsidRDefault="00A33644" w:rsidP="00470BA5">
            <w:pPr>
              <w:ind w:firstLine="0"/>
              <w:jc w:val="right"/>
            </w:pPr>
            <w:r>
              <w:t>2,84</w:t>
            </w:r>
          </w:p>
        </w:tc>
      </w:tr>
      <w:tr w:rsidR="00A33644" w:rsidTr="005F753E">
        <w:tc>
          <w:tcPr>
            <w:tcW w:w="544" w:type="dxa"/>
          </w:tcPr>
          <w:p w:rsidR="00A33644" w:rsidRDefault="00A33644" w:rsidP="009E166B">
            <w:pPr>
              <w:ind w:firstLine="0"/>
            </w:pPr>
            <w:r>
              <w:t>40</w:t>
            </w:r>
          </w:p>
        </w:tc>
        <w:tc>
          <w:tcPr>
            <w:tcW w:w="1949" w:type="dxa"/>
          </w:tcPr>
          <w:p w:rsidR="00A33644" w:rsidRDefault="00A33644" w:rsidP="009E166B">
            <w:pPr>
              <w:ind w:firstLine="0"/>
            </w:pPr>
            <w:r>
              <w:rPr>
                <w:rFonts w:hint="eastAsia"/>
              </w:rPr>
              <w:t>GMRES</w:t>
            </w:r>
          </w:p>
        </w:tc>
        <w:tc>
          <w:tcPr>
            <w:tcW w:w="1933" w:type="dxa"/>
          </w:tcPr>
          <w:p w:rsidR="00A33644" w:rsidRDefault="00A33644" w:rsidP="009E166B">
            <w:pPr>
              <w:ind w:firstLine="0"/>
            </w:pPr>
            <w:r>
              <w:rPr>
                <w:rFonts w:hint="eastAsia"/>
              </w:rPr>
              <w:t>DIAG</w:t>
            </w:r>
          </w:p>
        </w:tc>
        <w:tc>
          <w:tcPr>
            <w:tcW w:w="1778" w:type="dxa"/>
          </w:tcPr>
          <w:p w:rsidR="00A33644" w:rsidRPr="00987D98" w:rsidRDefault="00A33644" w:rsidP="00470BA5">
            <w:pPr>
              <w:ind w:firstLine="0"/>
              <w:jc w:val="right"/>
            </w:pPr>
            <w:r w:rsidRPr="00987D98">
              <w:t>13,06</w:t>
            </w:r>
          </w:p>
        </w:tc>
        <w:tc>
          <w:tcPr>
            <w:tcW w:w="1171" w:type="dxa"/>
          </w:tcPr>
          <w:p w:rsidR="00A33644" w:rsidRPr="00987D98" w:rsidRDefault="00A33644" w:rsidP="00470BA5">
            <w:pPr>
              <w:ind w:firstLine="0"/>
              <w:jc w:val="right"/>
            </w:pPr>
            <w:r w:rsidRPr="00987D98">
              <w:t>45,03</w:t>
            </w:r>
          </w:p>
        </w:tc>
        <w:tc>
          <w:tcPr>
            <w:tcW w:w="1664" w:type="dxa"/>
          </w:tcPr>
          <w:p w:rsidR="00A33644" w:rsidRDefault="00A33644" w:rsidP="00470BA5">
            <w:pPr>
              <w:ind w:firstLine="0"/>
              <w:jc w:val="right"/>
            </w:pPr>
            <w:r>
              <w:t>3,00</w:t>
            </w:r>
          </w:p>
        </w:tc>
      </w:tr>
      <w:tr w:rsidR="00A33644" w:rsidTr="005F753E">
        <w:tc>
          <w:tcPr>
            <w:tcW w:w="544" w:type="dxa"/>
          </w:tcPr>
          <w:p w:rsidR="00A33644" w:rsidRDefault="00A33644" w:rsidP="009E166B">
            <w:pPr>
              <w:ind w:firstLine="0"/>
            </w:pPr>
            <w:r>
              <w:rPr>
                <w:rFonts w:hint="eastAsia"/>
              </w:rPr>
              <w:t>50</w:t>
            </w:r>
          </w:p>
        </w:tc>
        <w:tc>
          <w:tcPr>
            <w:tcW w:w="1949" w:type="dxa"/>
          </w:tcPr>
          <w:p w:rsidR="00A33644" w:rsidRDefault="00A33644" w:rsidP="009E166B">
            <w:pPr>
              <w:ind w:firstLine="0"/>
            </w:pPr>
            <w:r>
              <w:rPr>
                <w:rFonts w:hint="eastAsia"/>
              </w:rPr>
              <w:t>GMRES</w:t>
            </w:r>
          </w:p>
        </w:tc>
        <w:tc>
          <w:tcPr>
            <w:tcW w:w="1933" w:type="dxa"/>
          </w:tcPr>
          <w:p w:rsidR="00A33644" w:rsidRDefault="00A33644" w:rsidP="009E166B">
            <w:pPr>
              <w:ind w:firstLine="0"/>
            </w:pPr>
            <w:r>
              <w:rPr>
                <w:rFonts w:hint="eastAsia"/>
              </w:rPr>
              <w:t>DIAG</w:t>
            </w:r>
          </w:p>
        </w:tc>
        <w:tc>
          <w:tcPr>
            <w:tcW w:w="1778" w:type="dxa"/>
          </w:tcPr>
          <w:p w:rsidR="00A33644" w:rsidRPr="00987D98" w:rsidRDefault="00A33644" w:rsidP="00470BA5">
            <w:pPr>
              <w:ind w:firstLine="0"/>
              <w:jc w:val="right"/>
            </w:pPr>
            <w:r w:rsidRPr="00987D98">
              <w:t>26,05</w:t>
            </w:r>
          </w:p>
        </w:tc>
        <w:tc>
          <w:tcPr>
            <w:tcW w:w="1171" w:type="dxa"/>
          </w:tcPr>
          <w:p w:rsidR="00A33644" w:rsidRPr="00987D98" w:rsidRDefault="00A33644" w:rsidP="00470BA5">
            <w:pPr>
              <w:ind w:firstLine="0"/>
              <w:jc w:val="right"/>
            </w:pPr>
            <w:r w:rsidRPr="00987D98">
              <w:t>107,94</w:t>
            </w:r>
          </w:p>
        </w:tc>
        <w:tc>
          <w:tcPr>
            <w:tcW w:w="1664" w:type="dxa"/>
          </w:tcPr>
          <w:p w:rsidR="00A33644" w:rsidRDefault="00A33644" w:rsidP="00470BA5">
            <w:pPr>
              <w:ind w:firstLine="0"/>
              <w:jc w:val="right"/>
            </w:pPr>
            <w:r>
              <w:t>7,19</w:t>
            </w:r>
          </w:p>
        </w:tc>
      </w:tr>
      <w:tr w:rsidR="00A33644" w:rsidTr="005F753E">
        <w:tc>
          <w:tcPr>
            <w:tcW w:w="544" w:type="dxa"/>
          </w:tcPr>
          <w:p w:rsidR="00A33644" w:rsidRDefault="00A33644" w:rsidP="009E166B">
            <w:pPr>
              <w:ind w:firstLine="0"/>
            </w:pPr>
            <w:r>
              <w:rPr>
                <w:rFonts w:hint="eastAsia"/>
              </w:rPr>
              <w:t>50</w:t>
            </w:r>
          </w:p>
        </w:tc>
        <w:tc>
          <w:tcPr>
            <w:tcW w:w="1949" w:type="dxa"/>
          </w:tcPr>
          <w:p w:rsidR="00A33644" w:rsidRDefault="00A33644" w:rsidP="009E166B">
            <w:pPr>
              <w:ind w:firstLine="0"/>
            </w:pPr>
            <w:r>
              <w:rPr>
                <w:rFonts w:hint="eastAsia"/>
              </w:rPr>
              <w:t>GMRES</w:t>
            </w:r>
          </w:p>
        </w:tc>
        <w:tc>
          <w:tcPr>
            <w:tcW w:w="1933" w:type="dxa"/>
          </w:tcPr>
          <w:p w:rsidR="00A33644" w:rsidRDefault="00A33644" w:rsidP="009E166B">
            <w:pPr>
              <w:ind w:firstLine="0"/>
            </w:pPr>
            <w:r>
              <w:rPr>
                <w:rFonts w:hint="eastAsia"/>
              </w:rPr>
              <w:t>DIAG</w:t>
            </w:r>
          </w:p>
        </w:tc>
        <w:tc>
          <w:tcPr>
            <w:tcW w:w="1778" w:type="dxa"/>
          </w:tcPr>
          <w:p w:rsidR="00A33644" w:rsidRPr="00987D98" w:rsidRDefault="00A33644" w:rsidP="00470BA5">
            <w:pPr>
              <w:ind w:firstLine="0"/>
              <w:jc w:val="right"/>
            </w:pPr>
            <w:r w:rsidRPr="00987D98">
              <w:t>26,05</w:t>
            </w:r>
          </w:p>
        </w:tc>
        <w:tc>
          <w:tcPr>
            <w:tcW w:w="1171" w:type="dxa"/>
          </w:tcPr>
          <w:p w:rsidR="00A33644" w:rsidRPr="00987D98" w:rsidRDefault="00A33644" w:rsidP="00470BA5">
            <w:pPr>
              <w:ind w:firstLine="0"/>
              <w:jc w:val="right"/>
            </w:pPr>
            <w:r w:rsidRPr="00987D98">
              <w:t>107,10</w:t>
            </w:r>
          </w:p>
        </w:tc>
        <w:tc>
          <w:tcPr>
            <w:tcW w:w="1664" w:type="dxa"/>
          </w:tcPr>
          <w:p w:rsidR="00A33644" w:rsidRDefault="00A33644" w:rsidP="00470BA5">
            <w:pPr>
              <w:ind w:firstLine="0"/>
              <w:jc w:val="right"/>
            </w:pPr>
            <w:r>
              <w:t>7,14</w:t>
            </w:r>
          </w:p>
        </w:tc>
      </w:tr>
      <w:tr w:rsidR="00A33644" w:rsidTr="005F753E">
        <w:tc>
          <w:tcPr>
            <w:tcW w:w="544" w:type="dxa"/>
          </w:tcPr>
          <w:p w:rsidR="00A33644" w:rsidRDefault="00A33644" w:rsidP="009E166B">
            <w:pPr>
              <w:ind w:firstLine="0"/>
            </w:pPr>
            <w:r>
              <w:rPr>
                <w:rFonts w:hint="eastAsia"/>
              </w:rPr>
              <w:t>50</w:t>
            </w:r>
          </w:p>
        </w:tc>
        <w:tc>
          <w:tcPr>
            <w:tcW w:w="1949" w:type="dxa"/>
          </w:tcPr>
          <w:p w:rsidR="00A33644" w:rsidRDefault="00A33644" w:rsidP="009E166B">
            <w:pPr>
              <w:ind w:firstLine="0"/>
            </w:pPr>
            <w:r>
              <w:rPr>
                <w:rFonts w:hint="eastAsia"/>
              </w:rPr>
              <w:t>GMRES</w:t>
            </w:r>
          </w:p>
        </w:tc>
        <w:tc>
          <w:tcPr>
            <w:tcW w:w="1933" w:type="dxa"/>
          </w:tcPr>
          <w:p w:rsidR="00A33644" w:rsidRDefault="00A33644" w:rsidP="009E166B">
            <w:pPr>
              <w:ind w:firstLine="0"/>
            </w:pPr>
            <w:r>
              <w:rPr>
                <w:rFonts w:hint="eastAsia"/>
              </w:rPr>
              <w:t>DIAG</w:t>
            </w:r>
          </w:p>
        </w:tc>
        <w:tc>
          <w:tcPr>
            <w:tcW w:w="1778" w:type="dxa"/>
          </w:tcPr>
          <w:p w:rsidR="00A33644" w:rsidRPr="00987D98" w:rsidRDefault="00A33644" w:rsidP="00470BA5">
            <w:pPr>
              <w:ind w:firstLine="0"/>
              <w:jc w:val="right"/>
            </w:pPr>
            <w:r w:rsidRPr="00987D98">
              <w:t>26,06</w:t>
            </w:r>
          </w:p>
        </w:tc>
        <w:tc>
          <w:tcPr>
            <w:tcW w:w="1171" w:type="dxa"/>
          </w:tcPr>
          <w:p w:rsidR="00A33644" w:rsidRPr="00987D98" w:rsidRDefault="00A33644" w:rsidP="00470BA5">
            <w:pPr>
              <w:ind w:firstLine="0"/>
              <w:jc w:val="right"/>
            </w:pPr>
            <w:r w:rsidRPr="00987D98">
              <w:t>107,88</w:t>
            </w:r>
          </w:p>
        </w:tc>
        <w:tc>
          <w:tcPr>
            <w:tcW w:w="1664" w:type="dxa"/>
          </w:tcPr>
          <w:p w:rsidR="00A33644" w:rsidRDefault="00A33644" w:rsidP="00470BA5">
            <w:pPr>
              <w:ind w:firstLine="0"/>
              <w:jc w:val="right"/>
            </w:pPr>
            <w:r>
              <w:t>7,19</w:t>
            </w:r>
          </w:p>
        </w:tc>
      </w:tr>
      <w:tr w:rsidR="00A33644" w:rsidTr="005F753E">
        <w:tc>
          <w:tcPr>
            <w:tcW w:w="544" w:type="dxa"/>
          </w:tcPr>
          <w:p w:rsidR="00A33644" w:rsidRDefault="00A33644" w:rsidP="009E166B">
            <w:pPr>
              <w:ind w:firstLine="0"/>
            </w:pPr>
            <w:r>
              <w:rPr>
                <w:rFonts w:hint="eastAsia"/>
              </w:rPr>
              <w:t>50</w:t>
            </w:r>
          </w:p>
        </w:tc>
        <w:tc>
          <w:tcPr>
            <w:tcW w:w="1949" w:type="dxa"/>
          </w:tcPr>
          <w:p w:rsidR="00A33644" w:rsidRDefault="00A33644" w:rsidP="009E166B">
            <w:pPr>
              <w:ind w:firstLine="0"/>
            </w:pPr>
            <w:r>
              <w:rPr>
                <w:rFonts w:hint="eastAsia"/>
              </w:rPr>
              <w:t>GMRES</w:t>
            </w:r>
          </w:p>
        </w:tc>
        <w:tc>
          <w:tcPr>
            <w:tcW w:w="1933" w:type="dxa"/>
          </w:tcPr>
          <w:p w:rsidR="00A33644" w:rsidRDefault="00A33644" w:rsidP="009E166B">
            <w:pPr>
              <w:ind w:firstLine="0"/>
            </w:pPr>
            <w:r>
              <w:rPr>
                <w:rFonts w:hint="eastAsia"/>
              </w:rPr>
              <w:t>DIAG</w:t>
            </w:r>
          </w:p>
        </w:tc>
        <w:tc>
          <w:tcPr>
            <w:tcW w:w="1778" w:type="dxa"/>
          </w:tcPr>
          <w:p w:rsidR="00A33644" w:rsidRPr="00987D98" w:rsidRDefault="00A33644" w:rsidP="00470BA5">
            <w:pPr>
              <w:ind w:firstLine="0"/>
              <w:jc w:val="right"/>
            </w:pPr>
            <w:r w:rsidRPr="00987D98">
              <w:t>27,04</w:t>
            </w:r>
          </w:p>
        </w:tc>
        <w:tc>
          <w:tcPr>
            <w:tcW w:w="1171" w:type="dxa"/>
          </w:tcPr>
          <w:p w:rsidR="00A33644" w:rsidRPr="00987D98" w:rsidRDefault="00A33644" w:rsidP="00470BA5">
            <w:pPr>
              <w:ind w:firstLine="0"/>
              <w:jc w:val="right"/>
            </w:pPr>
            <w:r w:rsidRPr="00987D98">
              <w:t>108,78</w:t>
            </w:r>
          </w:p>
        </w:tc>
        <w:tc>
          <w:tcPr>
            <w:tcW w:w="1664" w:type="dxa"/>
          </w:tcPr>
          <w:p w:rsidR="00A33644" w:rsidRDefault="00A33644" w:rsidP="00470BA5">
            <w:pPr>
              <w:ind w:firstLine="0"/>
              <w:jc w:val="right"/>
            </w:pPr>
            <w:r>
              <w:t>7,25</w:t>
            </w:r>
          </w:p>
        </w:tc>
      </w:tr>
      <w:tr w:rsidR="00A33644" w:rsidTr="005F753E">
        <w:tc>
          <w:tcPr>
            <w:tcW w:w="544" w:type="dxa"/>
          </w:tcPr>
          <w:p w:rsidR="00A33644" w:rsidRDefault="00A33644" w:rsidP="009E166B">
            <w:pPr>
              <w:ind w:firstLine="0"/>
            </w:pPr>
            <w:r>
              <w:rPr>
                <w:rFonts w:hint="eastAsia"/>
              </w:rPr>
              <w:t>40</w:t>
            </w:r>
          </w:p>
        </w:tc>
        <w:tc>
          <w:tcPr>
            <w:tcW w:w="1949" w:type="dxa"/>
          </w:tcPr>
          <w:p w:rsidR="00A33644" w:rsidRDefault="00A33644" w:rsidP="009E166B">
            <w:pPr>
              <w:ind w:firstLine="0"/>
            </w:pPr>
            <w:r>
              <w:rPr>
                <w:rFonts w:hint="eastAsia"/>
              </w:rPr>
              <w:t>BICGSTAB</w:t>
            </w:r>
          </w:p>
        </w:tc>
        <w:tc>
          <w:tcPr>
            <w:tcW w:w="1933" w:type="dxa"/>
          </w:tcPr>
          <w:p w:rsidR="00A33644" w:rsidRDefault="00A33644" w:rsidP="009E166B">
            <w:pPr>
              <w:ind w:firstLine="0"/>
            </w:pPr>
            <w:r>
              <w:rPr>
                <w:rFonts w:hint="eastAsia"/>
              </w:rPr>
              <w:t>AINV</w:t>
            </w:r>
          </w:p>
        </w:tc>
        <w:tc>
          <w:tcPr>
            <w:tcW w:w="1778" w:type="dxa"/>
          </w:tcPr>
          <w:p w:rsidR="00A33644" w:rsidRPr="00987D98" w:rsidRDefault="00A33644" w:rsidP="00470BA5">
            <w:pPr>
              <w:ind w:firstLine="0"/>
              <w:jc w:val="right"/>
            </w:pPr>
            <w:r w:rsidRPr="00987D98">
              <w:t>370,92</w:t>
            </w:r>
          </w:p>
        </w:tc>
        <w:tc>
          <w:tcPr>
            <w:tcW w:w="1171" w:type="dxa"/>
          </w:tcPr>
          <w:p w:rsidR="00A33644" w:rsidRPr="00987D98" w:rsidRDefault="00A33644" w:rsidP="00470BA5">
            <w:pPr>
              <w:ind w:firstLine="0"/>
              <w:jc w:val="right"/>
            </w:pPr>
            <w:r w:rsidRPr="00987D98">
              <w:t>104,93</w:t>
            </w:r>
          </w:p>
        </w:tc>
        <w:tc>
          <w:tcPr>
            <w:tcW w:w="1664" w:type="dxa"/>
          </w:tcPr>
          <w:p w:rsidR="00A33644" w:rsidRDefault="00A33644" w:rsidP="00470BA5">
            <w:pPr>
              <w:ind w:firstLine="0"/>
              <w:jc w:val="right"/>
            </w:pPr>
            <w:r>
              <w:t>6,99</w:t>
            </w:r>
          </w:p>
        </w:tc>
      </w:tr>
      <w:tr w:rsidR="00A33644" w:rsidTr="005F753E">
        <w:tc>
          <w:tcPr>
            <w:tcW w:w="544" w:type="dxa"/>
          </w:tcPr>
          <w:p w:rsidR="00A33644" w:rsidRDefault="00A33644" w:rsidP="009E166B">
            <w:pPr>
              <w:ind w:firstLine="0"/>
            </w:pPr>
            <w:r>
              <w:rPr>
                <w:rFonts w:hint="eastAsia"/>
              </w:rPr>
              <w:t>40</w:t>
            </w:r>
          </w:p>
        </w:tc>
        <w:tc>
          <w:tcPr>
            <w:tcW w:w="1949" w:type="dxa"/>
          </w:tcPr>
          <w:p w:rsidR="00A33644" w:rsidRDefault="00A33644" w:rsidP="009E166B">
            <w:pPr>
              <w:ind w:firstLine="0"/>
            </w:pPr>
            <w:r>
              <w:rPr>
                <w:rFonts w:hint="eastAsia"/>
              </w:rPr>
              <w:t>BICGSTAB</w:t>
            </w:r>
          </w:p>
        </w:tc>
        <w:tc>
          <w:tcPr>
            <w:tcW w:w="1933" w:type="dxa"/>
          </w:tcPr>
          <w:p w:rsidR="00A33644" w:rsidRDefault="00A33644" w:rsidP="009E166B">
            <w:pPr>
              <w:ind w:firstLine="0"/>
            </w:pPr>
            <w:r>
              <w:rPr>
                <w:rFonts w:hint="eastAsia"/>
              </w:rPr>
              <w:t>AINV</w:t>
            </w:r>
          </w:p>
        </w:tc>
        <w:tc>
          <w:tcPr>
            <w:tcW w:w="1778" w:type="dxa"/>
          </w:tcPr>
          <w:p w:rsidR="00A33644" w:rsidRPr="00987D98" w:rsidRDefault="00A33644" w:rsidP="00470BA5">
            <w:pPr>
              <w:ind w:firstLine="0"/>
              <w:jc w:val="right"/>
            </w:pPr>
            <w:r w:rsidRPr="00987D98">
              <w:t>369,99</w:t>
            </w:r>
          </w:p>
        </w:tc>
        <w:tc>
          <w:tcPr>
            <w:tcW w:w="1171" w:type="dxa"/>
          </w:tcPr>
          <w:p w:rsidR="00A33644" w:rsidRPr="00987D98" w:rsidRDefault="00A33644" w:rsidP="00470BA5">
            <w:pPr>
              <w:ind w:firstLine="0"/>
              <w:jc w:val="right"/>
            </w:pPr>
            <w:r w:rsidRPr="00987D98">
              <w:t>96,98</w:t>
            </w:r>
          </w:p>
        </w:tc>
        <w:tc>
          <w:tcPr>
            <w:tcW w:w="1664" w:type="dxa"/>
          </w:tcPr>
          <w:p w:rsidR="00A33644" w:rsidRDefault="00A33644" w:rsidP="00470BA5">
            <w:pPr>
              <w:ind w:firstLine="0"/>
              <w:jc w:val="right"/>
            </w:pPr>
            <w:r>
              <w:t>6,46</w:t>
            </w:r>
          </w:p>
        </w:tc>
      </w:tr>
      <w:tr w:rsidR="00A33644" w:rsidTr="005F753E">
        <w:tc>
          <w:tcPr>
            <w:tcW w:w="544" w:type="dxa"/>
          </w:tcPr>
          <w:p w:rsidR="00A33644" w:rsidRDefault="00A33644" w:rsidP="009E166B">
            <w:pPr>
              <w:ind w:firstLine="0"/>
            </w:pPr>
            <w:r>
              <w:rPr>
                <w:rFonts w:hint="eastAsia"/>
              </w:rPr>
              <w:t>40</w:t>
            </w:r>
          </w:p>
        </w:tc>
        <w:tc>
          <w:tcPr>
            <w:tcW w:w="1949" w:type="dxa"/>
          </w:tcPr>
          <w:p w:rsidR="00A33644" w:rsidRDefault="00A33644" w:rsidP="009E166B">
            <w:pPr>
              <w:ind w:firstLine="0"/>
            </w:pPr>
            <w:r>
              <w:rPr>
                <w:rFonts w:hint="eastAsia"/>
              </w:rPr>
              <w:t>BICGSTAB</w:t>
            </w:r>
          </w:p>
        </w:tc>
        <w:tc>
          <w:tcPr>
            <w:tcW w:w="1933" w:type="dxa"/>
          </w:tcPr>
          <w:p w:rsidR="00A33644" w:rsidRDefault="00A33644" w:rsidP="009E166B">
            <w:pPr>
              <w:ind w:firstLine="0"/>
            </w:pPr>
            <w:r>
              <w:rPr>
                <w:rFonts w:hint="eastAsia"/>
              </w:rPr>
              <w:t>AINV</w:t>
            </w:r>
          </w:p>
        </w:tc>
        <w:tc>
          <w:tcPr>
            <w:tcW w:w="1778" w:type="dxa"/>
          </w:tcPr>
          <w:p w:rsidR="00A33644" w:rsidRPr="00987D98" w:rsidRDefault="00A33644" w:rsidP="00470BA5">
            <w:pPr>
              <w:ind w:firstLine="0"/>
              <w:jc w:val="right"/>
            </w:pPr>
            <w:r w:rsidRPr="00987D98">
              <w:t>369,04</w:t>
            </w:r>
          </w:p>
        </w:tc>
        <w:tc>
          <w:tcPr>
            <w:tcW w:w="1171" w:type="dxa"/>
          </w:tcPr>
          <w:p w:rsidR="00A33644" w:rsidRPr="00987D98" w:rsidRDefault="00A33644" w:rsidP="00470BA5">
            <w:pPr>
              <w:ind w:firstLine="0"/>
              <w:jc w:val="right"/>
            </w:pPr>
            <w:r w:rsidRPr="00987D98">
              <w:t>102,99</w:t>
            </w:r>
          </w:p>
        </w:tc>
        <w:tc>
          <w:tcPr>
            <w:tcW w:w="1664" w:type="dxa"/>
          </w:tcPr>
          <w:p w:rsidR="00A33644" w:rsidRDefault="00A33644" w:rsidP="00470BA5">
            <w:pPr>
              <w:ind w:firstLine="0"/>
              <w:jc w:val="right"/>
            </w:pPr>
            <w:r>
              <w:t>6,87</w:t>
            </w:r>
          </w:p>
        </w:tc>
      </w:tr>
      <w:tr w:rsidR="00A33644" w:rsidTr="005F753E">
        <w:tc>
          <w:tcPr>
            <w:tcW w:w="544" w:type="dxa"/>
          </w:tcPr>
          <w:p w:rsidR="00A33644" w:rsidRDefault="00A33644" w:rsidP="009E166B">
            <w:pPr>
              <w:ind w:firstLine="0"/>
            </w:pPr>
            <w:r>
              <w:rPr>
                <w:rFonts w:hint="eastAsia"/>
              </w:rPr>
              <w:t>40</w:t>
            </w:r>
          </w:p>
        </w:tc>
        <w:tc>
          <w:tcPr>
            <w:tcW w:w="1949" w:type="dxa"/>
          </w:tcPr>
          <w:p w:rsidR="00A33644" w:rsidRDefault="00A33644" w:rsidP="009E166B">
            <w:pPr>
              <w:ind w:firstLine="0"/>
            </w:pPr>
            <w:r>
              <w:rPr>
                <w:rFonts w:hint="eastAsia"/>
              </w:rPr>
              <w:t>BICGSTAB</w:t>
            </w:r>
          </w:p>
        </w:tc>
        <w:tc>
          <w:tcPr>
            <w:tcW w:w="1933" w:type="dxa"/>
          </w:tcPr>
          <w:p w:rsidR="00A33644" w:rsidRDefault="00A33644" w:rsidP="009E166B">
            <w:pPr>
              <w:ind w:firstLine="0"/>
            </w:pPr>
            <w:r>
              <w:rPr>
                <w:rFonts w:hint="eastAsia"/>
              </w:rPr>
              <w:t>AINV</w:t>
            </w:r>
          </w:p>
        </w:tc>
        <w:tc>
          <w:tcPr>
            <w:tcW w:w="1778" w:type="dxa"/>
          </w:tcPr>
          <w:p w:rsidR="00A33644" w:rsidRPr="00987D98" w:rsidRDefault="00A33644" w:rsidP="00470BA5">
            <w:pPr>
              <w:ind w:firstLine="0"/>
              <w:jc w:val="right"/>
            </w:pPr>
            <w:r w:rsidRPr="00987D98">
              <w:t>368,94</w:t>
            </w:r>
          </w:p>
        </w:tc>
        <w:tc>
          <w:tcPr>
            <w:tcW w:w="1171" w:type="dxa"/>
          </w:tcPr>
          <w:p w:rsidR="00A33644" w:rsidRPr="00987D98" w:rsidRDefault="00A33644" w:rsidP="00470BA5">
            <w:pPr>
              <w:ind w:firstLine="0"/>
              <w:jc w:val="right"/>
            </w:pPr>
            <w:r w:rsidRPr="00987D98">
              <w:t>110,02</w:t>
            </w:r>
          </w:p>
        </w:tc>
        <w:tc>
          <w:tcPr>
            <w:tcW w:w="1664" w:type="dxa"/>
          </w:tcPr>
          <w:p w:rsidR="00A33644" w:rsidRDefault="00A33644" w:rsidP="00470BA5">
            <w:pPr>
              <w:ind w:firstLine="0"/>
              <w:jc w:val="right"/>
            </w:pPr>
            <w:r>
              <w:t>7,33</w:t>
            </w:r>
          </w:p>
        </w:tc>
      </w:tr>
      <w:tr w:rsidR="00A33644" w:rsidTr="005F753E">
        <w:tc>
          <w:tcPr>
            <w:tcW w:w="544" w:type="dxa"/>
          </w:tcPr>
          <w:p w:rsidR="00A33644" w:rsidRDefault="00A33644" w:rsidP="002F0C9F">
            <w:pPr>
              <w:ind w:firstLine="0"/>
            </w:pPr>
            <w:r>
              <w:rPr>
                <w:rFonts w:hint="eastAsia"/>
              </w:rPr>
              <w:t>40</w:t>
            </w:r>
          </w:p>
        </w:tc>
        <w:tc>
          <w:tcPr>
            <w:tcW w:w="1949" w:type="dxa"/>
          </w:tcPr>
          <w:p w:rsidR="00A33644" w:rsidRDefault="00A33644" w:rsidP="002F0C9F">
            <w:pPr>
              <w:ind w:firstLine="0"/>
            </w:pPr>
            <w:r>
              <w:rPr>
                <w:rFonts w:hint="eastAsia"/>
              </w:rPr>
              <w:t>BICGSTAB</w:t>
            </w:r>
          </w:p>
        </w:tc>
        <w:tc>
          <w:tcPr>
            <w:tcW w:w="1933" w:type="dxa"/>
          </w:tcPr>
          <w:p w:rsidR="00A33644" w:rsidRDefault="00A33644" w:rsidP="002F0C9F">
            <w:pPr>
              <w:ind w:firstLine="0"/>
            </w:pPr>
            <w:r>
              <w:rPr>
                <w:rFonts w:hint="eastAsia"/>
              </w:rPr>
              <w:t>DIAG</w:t>
            </w:r>
          </w:p>
        </w:tc>
        <w:tc>
          <w:tcPr>
            <w:tcW w:w="1778" w:type="dxa"/>
          </w:tcPr>
          <w:p w:rsidR="00A33644" w:rsidRPr="00987D98" w:rsidRDefault="00A33644" w:rsidP="00470BA5">
            <w:pPr>
              <w:ind w:firstLine="0"/>
              <w:jc w:val="right"/>
            </w:pPr>
            <w:r w:rsidRPr="00987D98">
              <w:t>13,96</w:t>
            </w:r>
          </w:p>
        </w:tc>
        <w:tc>
          <w:tcPr>
            <w:tcW w:w="1171" w:type="dxa"/>
          </w:tcPr>
          <w:p w:rsidR="00A33644" w:rsidRPr="00987D98" w:rsidRDefault="00A33644" w:rsidP="00470BA5">
            <w:pPr>
              <w:ind w:firstLine="0"/>
              <w:jc w:val="right"/>
            </w:pPr>
            <w:r w:rsidRPr="00987D98">
              <w:t>75,00</w:t>
            </w:r>
          </w:p>
        </w:tc>
        <w:tc>
          <w:tcPr>
            <w:tcW w:w="1664" w:type="dxa"/>
          </w:tcPr>
          <w:p w:rsidR="00A33644" w:rsidRDefault="00A33644" w:rsidP="00470BA5">
            <w:pPr>
              <w:ind w:firstLine="0"/>
              <w:jc w:val="right"/>
            </w:pPr>
            <w:r>
              <w:t>5,00</w:t>
            </w:r>
          </w:p>
        </w:tc>
      </w:tr>
      <w:tr w:rsidR="00A33644" w:rsidTr="005F753E">
        <w:tc>
          <w:tcPr>
            <w:tcW w:w="544" w:type="dxa"/>
          </w:tcPr>
          <w:p w:rsidR="00A33644" w:rsidRDefault="00A33644" w:rsidP="002F0C9F">
            <w:pPr>
              <w:ind w:firstLine="0"/>
            </w:pPr>
            <w:r>
              <w:rPr>
                <w:rFonts w:hint="eastAsia"/>
              </w:rPr>
              <w:t>40</w:t>
            </w:r>
          </w:p>
        </w:tc>
        <w:tc>
          <w:tcPr>
            <w:tcW w:w="1949" w:type="dxa"/>
          </w:tcPr>
          <w:p w:rsidR="00A33644" w:rsidRDefault="00A33644" w:rsidP="002F0C9F">
            <w:pPr>
              <w:ind w:firstLine="0"/>
            </w:pPr>
            <w:r>
              <w:rPr>
                <w:rFonts w:hint="eastAsia"/>
              </w:rPr>
              <w:t>BICGSTAB</w:t>
            </w:r>
          </w:p>
        </w:tc>
        <w:tc>
          <w:tcPr>
            <w:tcW w:w="1933" w:type="dxa"/>
          </w:tcPr>
          <w:p w:rsidR="00A33644" w:rsidRDefault="00A33644" w:rsidP="002F0C9F">
            <w:pPr>
              <w:ind w:firstLine="0"/>
            </w:pPr>
            <w:r>
              <w:rPr>
                <w:rFonts w:hint="eastAsia"/>
              </w:rPr>
              <w:t>DIAG</w:t>
            </w:r>
          </w:p>
        </w:tc>
        <w:tc>
          <w:tcPr>
            <w:tcW w:w="1778" w:type="dxa"/>
          </w:tcPr>
          <w:p w:rsidR="00A33644" w:rsidRPr="00987D98" w:rsidRDefault="00A33644" w:rsidP="00470BA5">
            <w:pPr>
              <w:ind w:firstLine="0"/>
              <w:jc w:val="right"/>
            </w:pPr>
            <w:r w:rsidRPr="00987D98">
              <w:t>13,96</w:t>
            </w:r>
          </w:p>
        </w:tc>
        <w:tc>
          <w:tcPr>
            <w:tcW w:w="1171" w:type="dxa"/>
          </w:tcPr>
          <w:p w:rsidR="00A33644" w:rsidRPr="00987D98" w:rsidRDefault="00A33644" w:rsidP="00470BA5">
            <w:pPr>
              <w:ind w:firstLine="0"/>
              <w:jc w:val="right"/>
            </w:pPr>
            <w:r w:rsidRPr="00987D98">
              <w:t>75,04</w:t>
            </w:r>
          </w:p>
        </w:tc>
        <w:tc>
          <w:tcPr>
            <w:tcW w:w="1664" w:type="dxa"/>
          </w:tcPr>
          <w:p w:rsidR="00A33644" w:rsidRDefault="00A33644" w:rsidP="00470BA5">
            <w:pPr>
              <w:ind w:firstLine="0"/>
              <w:jc w:val="right"/>
            </w:pPr>
            <w:r>
              <w:t>5,00</w:t>
            </w:r>
          </w:p>
        </w:tc>
      </w:tr>
      <w:tr w:rsidR="00A33644" w:rsidTr="005F753E">
        <w:tc>
          <w:tcPr>
            <w:tcW w:w="544" w:type="dxa"/>
          </w:tcPr>
          <w:p w:rsidR="00A33644" w:rsidRDefault="00A33644" w:rsidP="002F0C9F">
            <w:pPr>
              <w:ind w:firstLine="0"/>
            </w:pPr>
            <w:r>
              <w:rPr>
                <w:rFonts w:hint="eastAsia"/>
              </w:rPr>
              <w:t>40</w:t>
            </w:r>
          </w:p>
        </w:tc>
        <w:tc>
          <w:tcPr>
            <w:tcW w:w="1949" w:type="dxa"/>
          </w:tcPr>
          <w:p w:rsidR="00A33644" w:rsidRDefault="00A33644" w:rsidP="002F0C9F">
            <w:pPr>
              <w:ind w:firstLine="0"/>
            </w:pPr>
            <w:r>
              <w:rPr>
                <w:rFonts w:hint="eastAsia"/>
              </w:rPr>
              <w:t>BICGSTAB</w:t>
            </w:r>
          </w:p>
        </w:tc>
        <w:tc>
          <w:tcPr>
            <w:tcW w:w="1933" w:type="dxa"/>
          </w:tcPr>
          <w:p w:rsidR="00A33644" w:rsidRDefault="00A33644" w:rsidP="002F0C9F">
            <w:pPr>
              <w:ind w:firstLine="0"/>
            </w:pPr>
            <w:r>
              <w:rPr>
                <w:rFonts w:hint="eastAsia"/>
              </w:rPr>
              <w:t>DIAG</w:t>
            </w:r>
          </w:p>
        </w:tc>
        <w:tc>
          <w:tcPr>
            <w:tcW w:w="1778" w:type="dxa"/>
          </w:tcPr>
          <w:p w:rsidR="00A33644" w:rsidRPr="00987D98" w:rsidRDefault="00A33644" w:rsidP="00470BA5">
            <w:pPr>
              <w:ind w:firstLine="0"/>
              <w:jc w:val="right"/>
            </w:pPr>
            <w:r w:rsidRPr="00987D98">
              <w:t>13,96</w:t>
            </w:r>
          </w:p>
        </w:tc>
        <w:tc>
          <w:tcPr>
            <w:tcW w:w="1171" w:type="dxa"/>
          </w:tcPr>
          <w:p w:rsidR="00A33644" w:rsidRPr="00987D98" w:rsidRDefault="00A33644" w:rsidP="00470BA5">
            <w:pPr>
              <w:ind w:firstLine="0"/>
              <w:jc w:val="right"/>
            </w:pPr>
            <w:r w:rsidRPr="00987D98">
              <w:t>76,04</w:t>
            </w:r>
          </w:p>
        </w:tc>
        <w:tc>
          <w:tcPr>
            <w:tcW w:w="1664" w:type="dxa"/>
          </w:tcPr>
          <w:p w:rsidR="00A33644" w:rsidRDefault="00A33644" w:rsidP="00470BA5">
            <w:pPr>
              <w:ind w:firstLine="0"/>
              <w:jc w:val="right"/>
            </w:pPr>
            <w:r>
              <w:t>5,07</w:t>
            </w:r>
          </w:p>
        </w:tc>
      </w:tr>
      <w:tr w:rsidR="00A33644" w:rsidTr="005F753E">
        <w:tc>
          <w:tcPr>
            <w:tcW w:w="544" w:type="dxa"/>
          </w:tcPr>
          <w:p w:rsidR="00A33644" w:rsidRDefault="00A33644" w:rsidP="002F0C9F">
            <w:pPr>
              <w:ind w:firstLine="0"/>
            </w:pPr>
            <w:r>
              <w:rPr>
                <w:rFonts w:hint="eastAsia"/>
              </w:rPr>
              <w:t>40</w:t>
            </w:r>
          </w:p>
        </w:tc>
        <w:tc>
          <w:tcPr>
            <w:tcW w:w="1949" w:type="dxa"/>
          </w:tcPr>
          <w:p w:rsidR="00A33644" w:rsidRDefault="00A33644" w:rsidP="002F0C9F">
            <w:pPr>
              <w:tabs>
                <w:tab w:val="right" w:pos="1733"/>
              </w:tabs>
              <w:ind w:firstLine="0"/>
            </w:pPr>
            <w:r>
              <w:rPr>
                <w:rFonts w:hint="eastAsia"/>
              </w:rPr>
              <w:t>BICGSTAB</w:t>
            </w:r>
            <w:r>
              <w:tab/>
            </w:r>
          </w:p>
        </w:tc>
        <w:tc>
          <w:tcPr>
            <w:tcW w:w="1933" w:type="dxa"/>
          </w:tcPr>
          <w:p w:rsidR="00A33644" w:rsidRDefault="00A33644" w:rsidP="002F0C9F">
            <w:pPr>
              <w:ind w:firstLine="0"/>
            </w:pPr>
            <w:r>
              <w:rPr>
                <w:rFonts w:hint="eastAsia"/>
              </w:rPr>
              <w:t>DIAG</w:t>
            </w:r>
          </w:p>
        </w:tc>
        <w:tc>
          <w:tcPr>
            <w:tcW w:w="1778" w:type="dxa"/>
          </w:tcPr>
          <w:p w:rsidR="00A33644" w:rsidRPr="00987D98" w:rsidRDefault="00A33644" w:rsidP="00470BA5">
            <w:pPr>
              <w:ind w:firstLine="0"/>
              <w:jc w:val="right"/>
            </w:pPr>
            <w:r w:rsidRPr="00987D98">
              <w:t>13,96</w:t>
            </w:r>
          </w:p>
        </w:tc>
        <w:tc>
          <w:tcPr>
            <w:tcW w:w="1171" w:type="dxa"/>
          </w:tcPr>
          <w:p w:rsidR="00A33644" w:rsidRPr="00987D98" w:rsidRDefault="00A33644" w:rsidP="00470BA5">
            <w:pPr>
              <w:ind w:firstLine="0"/>
              <w:jc w:val="right"/>
            </w:pPr>
            <w:r w:rsidRPr="00987D98">
              <w:t>73,98</w:t>
            </w:r>
          </w:p>
        </w:tc>
        <w:tc>
          <w:tcPr>
            <w:tcW w:w="1664" w:type="dxa"/>
          </w:tcPr>
          <w:p w:rsidR="00A33644" w:rsidRDefault="00A33644" w:rsidP="00470BA5">
            <w:pPr>
              <w:ind w:firstLine="0"/>
              <w:jc w:val="right"/>
            </w:pPr>
            <w:r>
              <w:t>4,93</w:t>
            </w:r>
          </w:p>
        </w:tc>
      </w:tr>
      <w:tr w:rsidR="00A33644" w:rsidTr="005F753E">
        <w:tc>
          <w:tcPr>
            <w:tcW w:w="544" w:type="dxa"/>
          </w:tcPr>
          <w:p w:rsidR="00A33644" w:rsidRDefault="00A33644" w:rsidP="002F0C9F">
            <w:pPr>
              <w:ind w:firstLine="0"/>
            </w:pPr>
            <w:r>
              <w:t>50</w:t>
            </w:r>
          </w:p>
        </w:tc>
        <w:tc>
          <w:tcPr>
            <w:tcW w:w="1949" w:type="dxa"/>
          </w:tcPr>
          <w:p w:rsidR="00A33644" w:rsidRDefault="00A33644" w:rsidP="002F0C9F">
            <w:pPr>
              <w:tabs>
                <w:tab w:val="right" w:pos="1733"/>
              </w:tabs>
              <w:ind w:firstLine="0"/>
            </w:pPr>
            <w:r>
              <w:rPr>
                <w:rFonts w:hint="eastAsia"/>
              </w:rPr>
              <w:t>BICGSTAB</w:t>
            </w:r>
            <w:r>
              <w:tab/>
            </w:r>
          </w:p>
        </w:tc>
        <w:tc>
          <w:tcPr>
            <w:tcW w:w="1933" w:type="dxa"/>
          </w:tcPr>
          <w:p w:rsidR="00A33644" w:rsidRDefault="00A33644" w:rsidP="002F0C9F">
            <w:pPr>
              <w:ind w:firstLine="0"/>
            </w:pPr>
            <w:r>
              <w:rPr>
                <w:rFonts w:hint="eastAsia"/>
              </w:rPr>
              <w:t>DIAG</w:t>
            </w:r>
          </w:p>
        </w:tc>
        <w:tc>
          <w:tcPr>
            <w:tcW w:w="1778" w:type="dxa"/>
          </w:tcPr>
          <w:p w:rsidR="00A33644" w:rsidRPr="00987D98" w:rsidRDefault="00A33644" w:rsidP="00470BA5">
            <w:pPr>
              <w:ind w:firstLine="0"/>
              <w:jc w:val="right"/>
            </w:pPr>
            <w:r w:rsidRPr="00987D98">
              <w:t>29,96</w:t>
            </w:r>
          </w:p>
        </w:tc>
        <w:tc>
          <w:tcPr>
            <w:tcW w:w="1171" w:type="dxa"/>
          </w:tcPr>
          <w:p w:rsidR="00A33644" w:rsidRPr="00987D98" w:rsidRDefault="00A33644" w:rsidP="00470BA5">
            <w:pPr>
              <w:ind w:firstLine="0"/>
              <w:jc w:val="right"/>
            </w:pPr>
            <w:r w:rsidRPr="00987D98">
              <w:t>139,26</w:t>
            </w:r>
          </w:p>
        </w:tc>
        <w:tc>
          <w:tcPr>
            <w:tcW w:w="1664" w:type="dxa"/>
          </w:tcPr>
          <w:p w:rsidR="00A33644" w:rsidRDefault="00A33644" w:rsidP="00470BA5">
            <w:pPr>
              <w:ind w:firstLine="0"/>
              <w:jc w:val="right"/>
            </w:pPr>
            <w:r>
              <w:rPr>
                <w:rFonts w:hint="eastAsia"/>
              </w:rPr>
              <w:t>9</w:t>
            </w:r>
            <w:r>
              <w:t>,</w:t>
            </w:r>
            <w:r>
              <w:rPr>
                <w:rFonts w:hint="eastAsia"/>
              </w:rPr>
              <w:t>82</w:t>
            </w:r>
          </w:p>
        </w:tc>
      </w:tr>
      <w:tr w:rsidR="00A33644" w:rsidTr="005F753E">
        <w:tc>
          <w:tcPr>
            <w:tcW w:w="544" w:type="dxa"/>
          </w:tcPr>
          <w:p w:rsidR="00A33644" w:rsidRDefault="00A33644" w:rsidP="002F0C9F">
            <w:pPr>
              <w:ind w:firstLine="0"/>
            </w:pPr>
            <w:r>
              <w:t>50</w:t>
            </w:r>
          </w:p>
        </w:tc>
        <w:tc>
          <w:tcPr>
            <w:tcW w:w="1949" w:type="dxa"/>
          </w:tcPr>
          <w:p w:rsidR="00A33644" w:rsidRDefault="00A33644" w:rsidP="002F0C9F">
            <w:pPr>
              <w:tabs>
                <w:tab w:val="right" w:pos="1733"/>
              </w:tabs>
              <w:ind w:firstLine="0"/>
            </w:pPr>
            <w:r>
              <w:rPr>
                <w:rFonts w:hint="eastAsia"/>
              </w:rPr>
              <w:t>BICGSTAB</w:t>
            </w:r>
            <w:r>
              <w:tab/>
            </w:r>
          </w:p>
        </w:tc>
        <w:tc>
          <w:tcPr>
            <w:tcW w:w="1933" w:type="dxa"/>
          </w:tcPr>
          <w:p w:rsidR="00A33644" w:rsidRDefault="00A33644" w:rsidP="002F0C9F">
            <w:pPr>
              <w:ind w:firstLine="0"/>
            </w:pPr>
            <w:r>
              <w:rPr>
                <w:rFonts w:hint="eastAsia"/>
              </w:rPr>
              <w:t>DIAG</w:t>
            </w:r>
          </w:p>
        </w:tc>
        <w:tc>
          <w:tcPr>
            <w:tcW w:w="1778" w:type="dxa"/>
          </w:tcPr>
          <w:p w:rsidR="00A33644" w:rsidRPr="00987D98" w:rsidRDefault="00A33644" w:rsidP="00470BA5">
            <w:pPr>
              <w:ind w:firstLine="0"/>
              <w:jc w:val="right"/>
            </w:pPr>
            <w:r w:rsidRPr="00987D98">
              <w:t>28,98</w:t>
            </w:r>
          </w:p>
        </w:tc>
        <w:tc>
          <w:tcPr>
            <w:tcW w:w="1171" w:type="dxa"/>
          </w:tcPr>
          <w:p w:rsidR="00A33644" w:rsidRPr="00987D98" w:rsidRDefault="00A33644" w:rsidP="00470BA5">
            <w:pPr>
              <w:ind w:firstLine="0"/>
              <w:jc w:val="right"/>
            </w:pPr>
            <w:r w:rsidRPr="00987D98">
              <w:t>140,01</w:t>
            </w:r>
          </w:p>
        </w:tc>
        <w:tc>
          <w:tcPr>
            <w:tcW w:w="1664" w:type="dxa"/>
          </w:tcPr>
          <w:p w:rsidR="00A33644" w:rsidRDefault="00A33644" w:rsidP="00470BA5">
            <w:pPr>
              <w:ind w:firstLine="0"/>
              <w:jc w:val="right"/>
            </w:pPr>
            <w:r>
              <w:t>9,33</w:t>
            </w:r>
          </w:p>
        </w:tc>
      </w:tr>
      <w:tr w:rsidR="00A33644" w:rsidTr="005F753E">
        <w:tc>
          <w:tcPr>
            <w:tcW w:w="544" w:type="dxa"/>
          </w:tcPr>
          <w:p w:rsidR="00A33644" w:rsidRDefault="00A33644" w:rsidP="002F0C9F">
            <w:pPr>
              <w:ind w:firstLine="0"/>
            </w:pPr>
            <w:r>
              <w:t>50</w:t>
            </w:r>
          </w:p>
        </w:tc>
        <w:tc>
          <w:tcPr>
            <w:tcW w:w="1949" w:type="dxa"/>
          </w:tcPr>
          <w:p w:rsidR="00A33644" w:rsidRDefault="00A33644" w:rsidP="002F0C9F">
            <w:pPr>
              <w:tabs>
                <w:tab w:val="right" w:pos="1733"/>
              </w:tabs>
              <w:ind w:firstLine="0"/>
            </w:pPr>
            <w:r>
              <w:rPr>
                <w:rFonts w:hint="eastAsia"/>
              </w:rPr>
              <w:t>BICGSTAB</w:t>
            </w:r>
            <w:r>
              <w:tab/>
            </w:r>
          </w:p>
        </w:tc>
        <w:tc>
          <w:tcPr>
            <w:tcW w:w="1933" w:type="dxa"/>
          </w:tcPr>
          <w:p w:rsidR="00A33644" w:rsidRDefault="00A33644" w:rsidP="002F0C9F">
            <w:pPr>
              <w:ind w:firstLine="0"/>
            </w:pPr>
            <w:r>
              <w:rPr>
                <w:rFonts w:hint="eastAsia"/>
              </w:rPr>
              <w:t>DIAG</w:t>
            </w:r>
          </w:p>
        </w:tc>
        <w:tc>
          <w:tcPr>
            <w:tcW w:w="1778" w:type="dxa"/>
          </w:tcPr>
          <w:p w:rsidR="00A33644" w:rsidRPr="00987D98" w:rsidRDefault="00A33644" w:rsidP="00470BA5">
            <w:pPr>
              <w:ind w:firstLine="0"/>
              <w:jc w:val="right"/>
            </w:pPr>
            <w:r w:rsidRPr="00987D98">
              <w:t>29,96</w:t>
            </w:r>
          </w:p>
        </w:tc>
        <w:tc>
          <w:tcPr>
            <w:tcW w:w="1171" w:type="dxa"/>
          </w:tcPr>
          <w:p w:rsidR="00A33644" w:rsidRPr="00987D98" w:rsidRDefault="00A33644" w:rsidP="00470BA5">
            <w:pPr>
              <w:ind w:firstLine="0"/>
              <w:jc w:val="right"/>
            </w:pPr>
            <w:r w:rsidRPr="00987D98">
              <w:t>140,05</w:t>
            </w:r>
          </w:p>
        </w:tc>
        <w:tc>
          <w:tcPr>
            <w:tcW w:w="1664" w:type="dxa"/>
          </w:tcPr>
          <w:p w:rsidR="00A33644" w:rsidRDefault="00A33644" w:rsidP="00470BA5">
            <w:pPr>
              <w:ind w:firstLine="0"/>
              <w:jc w:val="right"/>
            </w:pPr>
            <w:r>
              <w:t>9,33</w:t>
            </w:r>
          </w:p>
        </w:tc>
      </w:tr>
      <w:tr w:rsidR="00A33644" w:rsidTr="005F753E">
        <w:tc>
          <w:tcPr>
            <w:tcW w:w="544" w:type="dxa"/>
          </w:tcPr>
          <w:p w:rsidR="00A33644" w:rsidRDefault="00A33644" w:rsidP="002F0C9F">
            <w:pPr>
              <w:ind w:firstLine="0"/>
            </w:pPr>
            <w:r>
              <w:t>50</w:t>
            </w:r>
          </w:p>
        </w:tc>
        <w:tc>
          <w:tcPr>
            <w:tcW w:w="1949" w:type="dxa"/>
          </w:tcPr>
          <w:p w:rsidR="00A33644" w:rsidRDefault="00A33644" w:rsidP="002F0C9F">
            <w:pPr>
              <w:tabs>
                <w:tab w:val="right" w:pos="1733"/>
              </w:tabs>
              <w:ind w:firstLine="0"/>
            </w:pPr>
            <w:r>
              <w:rPr>
                <w:rFonts w:hint="eastAsia"/>
              </w:rPr>
              <w:t>BICGSTAB</w:t>
            </w:r>
            <w:r>
              <w:tab/>
            </w:r>
          </w:p>
        </w:tc>
        <w:tc>
          <w:tcPr>
            <w:tcW w:w="1933" w:type="dxa"/>
          </w:tcPr>
          <w:p w:rsidR="00A33644" w:rsidRDefault="00A33644" w:rsidP="002F0C9F">
            <w:pPr>
              <w:ind w:firstLine="0"/>
            </w:pPr>
            <w:r>
              <w:rPr>
                <w:rFonts w:hint="eastAsia"/>
              </w:rPr>
              <w:t>DIAG</w:t>
            </w:r>
          </w:p>
        </w:tc>
        <w:tc>
          <w:tcPr>
            <w:tcW w:w="1778" w:type="dxa"/>
          </w:tcPr>
          <w:p w:rsidR="00A33644" w:rsidRPr="00987D98" w:rsidRDefault="00A33644" w:rsidP="00470BA5">
            <w:pPr>
              <w:ind w:firstLine="0"/>
              <w:jc w:val="right"/>
            </w:pPr>
            <w:r w:rsidRPr="00987D98">
              <w:t>29,01</w:t>
            </w:r>
          </w:p>
        </w:tc>
        <w:tc>
          <w:tcPr>
            <w:tcW w:w="1171" w:type="dxa"/>
          </w:tcPr>
          <w:p w:rsidR="00A33644" w:rsidRDefault="00A33644" w:rsidP="00470BA5">
            <w:pPr>
              <w:ind w:firstLine="0"/>
              <w:jc w:val="right"/>
            </w:pPr>
            <w:r w:rsidRPr="00987D98">
              <w:t>136,89</w:t>
            </w:r>
          </w:p>
        </w:tc>
        <w:tc>
          <w:tcPr>
            <w:tcW w:w="1664" w:type="dxa"/>
          </w:tcPr>
          <w:p w:rsidR="00A33644" w:rsidRDefault="00A33644" w:rsidP="00470BA5">
            <w:pPr>
              <w:ind w:firstLine="0"/>
              <w:jc w:val="right"/>
            </w:pPr>
            <w:r>
              <w:t>9,12</w:t>
            </w:r>
          </w:p>
        </w:tc>
      </w:tr>
    </w:tbl>
    <w:p w:rsidR="00496DAA" w:rsidRDefault="00496DAA" w:rsidP="00496DAA">
      <w:pPr>
        <w:tabs>
          <w:tab w:val="left" w:pos="2655"/>
        </w:tabs>
        <w:ind w:firstLine="0"/>
      </w:pPr>
    </w:p>
    <w:p w:rsidR="001240B8" w:rsidRDefault="00496DAA" w:rsidP="00496DAA">
      <w:pPr>
        <w:tabs>
          <w:tab w:val="left" w:pos="2655"/>
        </w:tabs>
      </w:pPr>
      <w:r>
        <w:t>Из данных, приведённых в таблице 1 видно</w:t>
      </w:r>
      <w:r w:rsidR="009E166B">
        <w:t xml:space="preserve">, что более сложная реализация </w:t>
      </w:r>
      <w:r w:rsidR="009E166B">
        <w:rPr>
          <w:rFonts w:hint="eastAsia"/>
        </w:rPr>
        <w:t>AINV-</w:t>
      </w:r>
      <w:r w:rsidR="009E166B">
        <w:t>предобуславливателя не только</w:t>
      </w:r>
      <w:r w:rsidR="007949DB">
        <w:t xml:space="preserve"> требует существенного времени для вычисления, но и не улучшает сходимость метода в сравнении с реализацией диагонального предобуславливателя. По всей видимости</w:t>
      </w:r>
      <w:r w:rsidR="006B73CE">
        <w:t>,</w:t>
      </w:r>
      <w:r w:rsidR="007949DB">
        <w:t xml:space="preserve"> это объясняется тем, что разработчики библиотеки стремились в первую очередь оптимизировать поставляемый </w:t>
      </w:r>
      <w:r w:rsidR="007949DB">
        <w:rPr>
          <w:rFonts w:hint="eastAsia"/>
        </w:rPr>
        <w:t>AINV-</w:t>
      </w:r>
      <w:r w:rsidR="007949DB">
        <w:t>предобуславливатель для симметричных матриц</w:t>
      </w:r>
      <w:r w:rsidR="006B73CE">
        <w:t>, а вариант предобуславливателя для несимметричных матриц формировался по остаточному принципу</w:t>
      </w:r>
      <w:r w:rsidR="007949DB">
        <w:t>.</w:t>
      </w:r>
    </w:p>
    <w:p w:rsidR="006A6156" w:rsidRDefault="007949DB" w:rsidP="006A6156">
      <w:r>
        <w:t>Простой в реализации на графических процессорах диагональный предобуславливатель позволяет</w:t>
      </w:r>
      <w:r w:rsidR="00257523">
        <w:t xml:space="preserve"> добиться впечатляющего времени решения задач. При разбиении </w:t>
      </w:r>
      <m:oMath>
        <m:r>
          <m:rPr>
            <m:sty m:val="p"/>
          </m:rPr>
          <w:rPr>
            <w:rFonts w:ascii="Cambria Math" w:hAnsi="Cambria Math"/>
          </w:rPr>
          <m:t>d=40</m:t>
        </m:r>
      </m:oMath>
      <w:r w:rsidR="005F753E">
        <w:t xml:space="preserve"> </w:t>
      </w:r>
      <w:r w:rsidR="00257523">
        <w:t xml:space="preserve">решение </w:t>
      </w:r>
      <w:r w:rsidR="00846486">
        <w:t xml:space="preserve">СЛАУ с использованием единственного ускорителя происходит быстрее, чем решение СЛАУ на нескольких узлах гомогенного кластера. Так, применение 8 гомогенных узлов (64 процессорных ядра) ранее позволило решить задачу методом обобщённых минимальных невязок за 3,4 секунды </w:t>
      </w:r>
      <w:r w:rsidR="00846486">
        <w:rPr>
          <w:rFonts w:hint="eastAsia"/>
        </w:rPr>
        <w:t>[</w:t>
      </w:r>
      <w:r w:rsidR="00782957">
        <w:t>7</w:t>
      </w:r>
      <w:r w:rsidR="00846486">
        <w:rPr>
          <w:rFonts w:hint="eastAsia"/>
        </w:rPr>
        <w:t>].</w:t>
      </w:r>
    </w:p>
    <w:p w:rsidR="006A6156" w:rsidRDefault="006A6156" w:rsidP="006A6156">
      <w:r>
        <w:t>Сокращение времени решения задачи объясняется в первую очередь отсутствием необходимости в межпроцессорном взаимодействии.</w:t>
      </w:r>
    </w:p>
    <w:p w:rsidR="006A6156" w:rsidRDefault="006A6156" w:rsidP="006A6156">
      <w:r>
        <w:t>Метод бисопряжённых градиентов показывает несколько худшее время решения, однако предыдущие исследования</w:t>
      </w:r>
      <w:r w:rsidR="00AB4AA9">
        <w:t xml:space="preserve"> </w:t>
      </w:r>
      <w:r w:rsidR="00AB4AA9">
        <w:rPr>
          <w:rFonts w:hint="eastAsia"/>
        </w:rPr>
        <w:t>[</w:t>
      </w:r>
      <w:r w:rsidR="00782957">
        <w:t>7</w:t>
      </w:r>
      <w:r w:rsidR="00AB4AA9">
        <w:rPr>
          <w:rFonts w:hint="eastAsia"/>
        </w:rPr>
        <w:t>]</w:t>
      </w:r>
      <w:r>
        <w:t xml:space="preserve"> показывают, что время вычислений методом бисопряжённых градиентов в меньшей степени подвержено деградации, вызванной межпроцессорным взаимодействием, что может быть важно при переходе к использованию нескольких ускорителей.</w:t>
      </w:r>
    </w:p>
    <w:p w:rsidR="007E61B1" w:rsidRDefault="007E61B1" w:rsidP="0081778F">
      <w:pPr>
        <w:pStyle w:val="2"/>
      </w:pPr>
      <w:r>
        <w:t>Решение СЛАУ с хранением матрицы в гибридном формате</w:t>
      </w:r>
    </w:p>
    <w:p w:rsidR="00496DAA" w:rsidRDefault="00063CF5" w:rsidP="00FB7F06">
      <w:r>
        <w:t>В таблице 2 приводятся результаты вычислительных экспериментов при решении СЛАУ с хранением матрицы жёсткости в гибридном формате</w:t>
      </w:r>
    </w:p>
    <w:p w:rsidR="007E61B1" w:rsidRPr="00FB7F06" w:rsidRDefault="007E61B1" w:rsidP="00FB7F06">
      <w:pPr>
        <w:ind w:firstLine="0"/>
      </w:pPr>
    </w:p>
    <w:p w:rsidR="00FB7F06" w:rsidRPr="00FB7F06" w:rsidRDefault="00FB7F06" w:rsidP="00FB7F06">
      <w:pPr>
        <w:pStyle w:val="afd"/>
        <w:keepNext/>
        <w:rPr>
          <w:color w:val="auto"/>
        </w:rPr>
      </w:pPr>
      <w:r w:rsidRPr="00FB7F06">
        <w:rPr>
          <w:color w:val="auto"/>
        </w:rPr>
        <w:t xml:space="preserve">Таблица </w:t>
      </w:r>
      <w:r w:rsidR="006E639A" w:rsidRPr="00FB7F06">
        <w:rPr>
          <w:color w:val="auto"/>
        </w:rPr>
        <w:fldChar w:fldCharType="begin"/>
      </w:r>
      <w:r w:rsidRPr="00FB7F06">
        <w:rPr>
          <w:color w:val="auto"/>
        </w:rPr>
        <w:instrText xml:space="preserve"> SEQ Таблица \* ARABIC </w:instrText>
      </w:r>
      <w:r w:rsidR="006E639A" w:rsidRPr="00FB7F06">
        <w:rPr>
          <w:color w:val="auto"/>
        </w:rPr>
        <w:fldChar w:fldCharType="separate"/>
      </w:r>
      <w:r w:rsidRPr="00FB7F06">
        <w:rPr>
          <w:noProof/>
          <w:color w:val="auto"/>
        </w:rPr>
        <w:t>2</w:t>
      </w:r>
      <w:r w:rsidR="006E639A" w:rsidRPr="00FB7F06">
        <w:rPr>
          <w:color w:val="auto"/>
        </w:rPr>
        <w:fldChar w:fldCharType="end"/>
      </w:r>
      <w:r w:rsidRPr="00FB7F06">
        <w:rPr>
          <w:color w:val="auto"/>
        </w:rPr>
        <w:t>. Результаты вычислительных экспериментов при решении СЛАУ с хранением гибридном формате</w:t>
      </w:r>
    </w:p>
    <w:tbl>
      <w:tblPr>
        <w:tblStyle w:val="af7"/>
        <w:tblW w:w="0" w:type="auto"/>
        <w:jc w:val="center"/>
        <w:tblLook w:val="04A0"/>
      </w:tblPr>
      <w:tblGrid>
        <w:gridCol w:w="518"/>
        <w:gridCol w:w="2000"/>
        <w:gridCol w:w="1933"/>
        <w:gridCol w:w="1753"/>
        <w:gridCol w:w="1171"/>
        <w:gridCol w:w="1664"/>
      </w:tblGrid>
      <w:tr w:rsidR="002F0C9F" w:rsidTr="005F753E">
        <w:trPr>
          <w:jc w:val="center"/>
        </w:trPr>
        <w:tc>
          <w:tcPr>
            <w:tcW w:w="518" w:type="dxa"/>
          </w:tcPr>
          <w:p w:rsidR="002F0C9F" w:rsidRPr="0018032E" w:rsidRDefault="00BC0B10" w:rsidP="004927CB">
            <w:pPr>
              <w:ind w:firstLine="0"/>
            </w:pPr>
            <w:r>
              <w:rPr>
                <w:rFonts w:hint="eastAsia"/>
              </w:rPr>
              <w:t>d</w:t>
            </w:r>
          </w:p>
        </w:tc>
        <w:tc>
          <w:tcPr>
            <w:tcW w:w="2000" w:type="dxa"/>
          </w:tcPr>
          <w:p w:rsidR="002F0C9F" w:rsidRDefault="002F0C9F" w:rsidP="00470BA5">
            <w:pPr>
              <w:ind w:firstLine="0"/>
              <w:jc w:val="center"/>
            </w:pPr>
            <w:r>
              <w:t>Метод решения</w:t>
            </w:r>
          </w:p>
        </w:tc>
        <w:tc>
          <w:tcPr>
            <w:tcW w:w="1933" w:type="dxa"/>
          </w:tcPr>
          <w:p w:rsidR="00803E61" w:rsidRDefault="002F0C9F" w:rsidP="004927CB">
            <w:pPr>
              <w:ind w:firstLine="0"/>
            </w:pPr>
            <w:r>
              <w:t>Пред</w:t>
            </w:r>
            <w:r w:rsidR="00803E61">
              <w:t>-</w:t>
            </w:r>
          </w:p>
          <w:p w:rsidR="002F0C9F" w:rsidRDefault="002F0C9F" w:rsidP="004927CB">
            <w:pPr>
              <w:ind w:firstLine="0"/>
            </w:pPr>
            <w:r>
              <w:t>обуславливатель</w:t>
            </w:r>
          </w:p>
        </w:tc>
        <w:tc>
          <w:tcPr>
            <w:tcW w:w="1753" w:type="dxa"/>
          </w:tcPr>
          <w:p w:rsidR="002F0C9F" w:rsidRDefault="002F0C9F" w:rsidP="00470BA5">
            <w:pPr>
              <w:ind w:firstLine="0"/>
              <w:jc w:val="center"/>
            </w:pPr>
            <w:r>
              <w:t>Подготовка к решению, с</w:t>
            </w:r>
          </w:p>
        </w:tc>
        <w:tc>
          <w:tcPr>
            <w:tcW w:w="1171" w:type="dxa"/>
          </w:tcPr>
          <w:p w:rsidR="002F0C9F" w:rsidRDefault="002F0C9F" w:rsidP="00470BA5">
            <w:pPr>
              <w:ind w:firstLine="0"/>
              <w:jc w:val="center"/>
            </w:pPr>
            <w:r>
              <w:t>Решение, с</w:t>
            </w:r>
          </w:p>
        </w:tc>
        <w:tc>
          <w:tcPr>
            <w:tcW w:w="1664" w:type="dxa"/>
          </w:tcPr>
          <w:p w:rsidR="002F0C9F" w:rsidRDefault="002F0C9F" w:rsidP="00470BA5">
            <w:pPr>
              <w:ind w:firstLine="0"/>
              <w:jc w:val="center"/>
            </w:pPr>
            <w:r>
              <w:t>Время решения СЛАУ, с</w:t>
            </w:r>
          </w:p>
        </w:tc>
      </w:tr>
      <w:tr w:rsidR="00A33644" w:rsidTr="005F753E">
        <w:trPr>
          <w:jc w:val="center"/>
        </w:trPr>
        <w:tc>
          <w:tcPr>
            <w:tcW w:w="518" w:type="dxa"/>
          </w:tcPr>
          <w:p w:rsidR="00A33644" w:rsidRDefault="00A33644" w:rsidP="004927CB">
            <w:pPr>
              <w:ind w:firstLine="0"/>
            </w:pPr>
            <w:r>
              <w:rPr>
                <w:rFonts w:hint="eastAsia"/>
              </w:rPr>
              <w:lastRenderedPageBreak/>
              <w:t>40</w:t>
            </w:r>
          </w:p>
        </w:tc>
        <w:tc>
          <w:tcPr>
            <w:tcW w:w="2000" w:type="dxa"/>
          </w:tcPr>
          <w:p w:rsidR="00A33644" w:rsidRDefault="00A33644" w:rsidP="004927CB">
            <w:pPr>
              <w:ind w:firstLine="0"/>
            </w:pPr>
            <w:r>
              <w:rPr>
                <w:rFonts w:hint="eastAsia"/>
              </w:rPr>
              <w:t>GMRES</w:t>
            </w:r>
          </w:p>
        </w:tc>
        <w:tc>
          <w:tcPr>
            <w:tcW w:w="1933" w:type="dxa"/>
          </w:tcPr>
          <w:p w:rsidR="00A33644" w:rsidRDefault="00A33644" w:rsidP="004927CB">
            <w:pPr>
              <w:ind w:firstLine="0"/>
            </w:pPr>
            <w:r>
              <w:rPr>
                <w:rFonts w:hint="eastAsia"/>
              </w:rPr>
              <w:t>AINV</w:t>
            </w:r>
          </w:p>
        </w:tc>
        <w:tc>
          <w:tcPr>
            <w:tcW w:w="1753" w:type="dxa"/>
          </w:tcPr>
          <w:p w:rsidR="00A33644" w:rsidRPr="00B1065C" w:rsidRDefault="00A33644" w:rsidP="00470BA5">
            <w:pPr>
              <w:ind w:firstLine="18"/>
              <w:jc w:val="right"/>
            </w:pPr>
            <w:r w:rsidRPr="00B1065C">
              <w:t>404,98</w:t>
            </w:r>
          </w:p>
        </w:tc>
        <w:tc>
          <w:tcPr>
            <w:tcW w:w="1171" w:type="dxa"/>
          </w:tcPr>
          <w:p w:rsidR="00A33644" w:rsidRPr="00B1065C" w:rsidRDefault="00A33644" w:rsidP="00470BA5">
            <w:pPr>
              <w:ind w:firstLine="18"/>
              <w:jc w:val="right"/>
            </w:pPr>
            <w:r w:rsidRPr="00B1065C">
              <w:t>54,95</w:t>
            </w:r>
          </w:p>
        </w:tc>
        <w:tc>
          <w:tcPr>
            <w:tcW w:w="1664" w:type="dxa"/>
          </w:tcPr>
          <w:p w:rsidR="00A33644" w:rsidRDefault="00A33644" w:rsidP="00470BA5">
            <w:pPr>
              <w:ind w:firstLine="0"/>
              <w:jc w:val="right"/>
            </w:pPr>
            <w:r>
              <w:rPr>
                <w:rFonts w:hint="eastAsia"/>
              </w:rPr>
              <w:t>3</w:t>
            </w:r>
            <w:r>
              <w:t>,</w:t>
            </w:r>
            <w:r>
              <w:rPr>
                <w:rFonts w:hint="eastAsia"/>
              </w:rPr>
              <w:t>66</w:t>
            </w:r>
          </w:p>
        </w:tc>
      </w:tr>
      <w:tr w:rsidR="00A33644" w:rsidTr="005F753E">
        <w:trPr>
          <w:jc w:val="center"/>
        </w:trPr>
        <w:tc>
          <w:tcPr>
            <w:tcW w:w="518" w:type="dxa"/>
          </w:tcPr>
          <w:p w:rsidR="00A33644" w:rsidRDefault="00A33644" w:rsidP="004927CB">
            <w:pPr>
              <w:ind w:firstLine="0"/>
            </w:pPr>
            <w:r>
              <w:rPr>
                <w:rFonts w:hint="eastAsia"/>
              </w:rPr>
              <w:t>40</w:t>
            </w:r>
          </w:p>
        </w:tc>
        <w:tc>
          <w:tcPr>
            <w:tcW w:w="2000" w:type="dxa"/>
          </w:tcPr>
          <w:p w:rsidR="00A33644" w:rsidRDefault="00A33644" w:rsidP="004927CB">
            <w:pPr>
              <w:ind w:firstLine="0"/>
            </w:pPr>
            <w:r>
              <w:rPr>
                <w:rFonts w:hint="eastAsia"/>
              </w:rPr>
              <w:t>GMRES</w:t>
            </w:r>
          </w:p>
        </w:tc>
        <w:tc>
          <w:tcPr>
            <w:tcW w:w="1933" w:type="dxa"/>
          </w:tcPr>
          <w:p w:rsidR="00A33644" w:rsidRDefault="00A33644" w:rsidP="004927CB">
            <w:pPr>
              <w:ind w:firstLine="0"/>
            </w:pPr>
            <w:r>
              <w:rPr>
                <w:rFonts w:hint="eastAsia"/>
              </w:rPr>
              <w:t>AINV</w:t>
            </w:r>
          </w:p>
        </w:tc>
        <w:tc>
          <w:tcPr>
            <w:tcW w:w="1753" w:type="dxa"/>
          </w:tcPr>
          <w:p w:rsidR="00A33644" w:rsidRPr="00B1065C" w:rsidRDefault="00A33644" w:rsidP="00470BA5">
            <w:pPr>
              <w:ind w:firstLine="18"/>
              <w:jc w:val="right"/>
            </w:pPr>
            <w:r w:rsidRPr="00B1065C">
              <w:t>403,99</w:t>
            </w:r>
          </w:p>
        </w:tc>
        <w:tc>
          <w:tcPr>
            <w:tcW w:w="1171" w:type="dxa"/>
          </w:tcPr>
          <w:p w:rsidR="00A33644" w:rsidRPr="00B1065C" w:rsidRDefault="00A33644" w:rsidP="00470BA5">
            <w:pPr>
              <w:ind w:firstLine="18"/>
              <w:jc w:val="right"/>
            </w:pPr>
            <w:r w:rsidRPr="00B1065C">
              <w:t>54,00</w:t>
            </w:r>
          </w:p>
        </w:tc>
        <w:tc>
          <w:tcPr>
            <w:tcW w:w="1664" w:type="dxa"/>
          </w:tcPr>
          <w:p w:rsidR="00A33644" w:rsidRDefault="00A33644" w:rsidP="00470BA5">
            <w:pPr>
              <w:ind w:firstLine="0"/>
              <w:jc w:val="right"/>
            </w:pPr>
            <w:r>
              <w:t>3,60</w:t>
            </w:r>
          </w:p>
        </w:tc>
      </w:tr>
      <w:tr w:rsidR="00A33644" w:rsidTr="005F753E">
        <w:trPr>
          <w:jc w:val="center"/>
        </w:trPr>
        <w:tc>
          <w:tcPr>
            <w:tcW w:w="518" w:type="dxa"/>
          </w:tcPr>
          <w:p w:rsidR="00A33644" w:rsidRDefault="00A33644" w:rsidP="004927CB">
            <w:pPr>
              <w:ind w:firstLine="0"/>
            </w:pPr>
            <w:r>
              <w:rPr>
                <w:rFonts w:hint="eastAsia"/>
              </w:rPr>
              <w:t>40</w:t>
            </w:r>
          </w:p>
        </w:tc>
        <w:tc>
          <w:tcPr>
            <w:tcW w:w="2000" w:type="dxa"/>
          </w:tcPr>
          <w:p w:rsidR="00A33644" w:rsidRDefault="00A33644" w:rsidP="004927CB">
            <w:pPr>
              <w:ind w:firstLine="0"/>
            </w:pPr>
            <w:r>
              <w:rPr>
                <w:rFonts w:hint="eastAsia"/>
              </w:rPr>
              <w:t>GMRES</w:t>
            </w:r>
          </w:p>
        </w:tc>
        <w:tc>
          <w:tcPr>
            <w:tcW w:w="1933" w:type="dxa"/>
          </w:tcPr>
          <w:p w:rsidR="00A33644" w:rsidRDefault="00A33644" w:rsidP="004927CB">
            <w:pPr>
              <w:ind w:firstLine="0"/>
            </w:pPr>
            <w:r>
              <w:rPr>
                <w:rFonts w:hint="eastAsia"/>
              </w:rPr>
              <w:t>AINV</w:t>
            </w:r>
          </w:p>
        </w:tc>
        <w:tc>
          <w:tcPr>
            <w:tcW w:w="1753" w:type="dxa"/>
          </w:tcPr>
          <w:p w:rsidR="00A33644" w:rsidRPr="00B1065C" w:rsidRDefault="00A33644" w:rsidP="00470BA5">
            <w:pPr>
              <w:ind w:firstLine="18"/>
              <w:jc w:val="right"/>
            </w:pPr>
            <w:r w:rsidRPr="00B1065C">
              <w:t>403,91</w:t>
            </w:r>
          </w:p>
        </w:tc>
        <w:tc>
          <w:tcPr>
            <w:tcW w:w="1171" w:type="dxa"/>
          </w:tcPr>
          <w:p w:rsidR="00A33644" w:rsidRPr="00B1065C" w:rsidRDefault="00A33644" w:rsidP="00470BA5">
            <w:pPr>
              <w:ind w:firstLine="18"/>
              <w:jc w:val="right"/>
            </w:pPr>
            <w:r w:rsidRPr="00B1065C">
              <w:t>54,03</w:t>
            </w:r>
          </w:p>
        </w:tc>
        <w:tc>
          <w:tcPr>
            <w:tcW w:w="1664" w:type="dxa"/>
          </w:tcPr>
          <w:p w:rsidR="00A33644" w:rsidRDefault="00A33644" w:rsidP="00470BA5">
            <w:pPr>
              <w:ind w:firstLine="0"/>
              <w:jc w:val="right"/>
            </w:pPr>
            <w:r>
              <w:t>3,60</w:t>
            </w:r>
          </w:p>
        </w:tc>
      </w:tr>
      <w:tr w:rsidR="00A33644" w:rsidTr="005F753E">
        <w:trPr>
          <w:jc w:val="center"/>
        </w:trPr>
        <w:tc>
          <w:tcPr>
            <w:tcW w:w="518" w:type="dxa"/>
          </w:tcPr>
          <w:p w:rsidR="00A33644" w:rsidRDefault="00A33644" w:rsidP="004927CB">
            <w:pPr>
              <w:ind w:firstLine="0"/>
            </w:pPr>
            <w:r>
              <w:rPr>
                <w:rFonts w:hint="eastAsia"/>
              </w:rPr>
              <w:t>40</w:t>
            </w:r>
          </w:p>
        </w:tc>
        <w:tc>
          <w:tcPr>
            <w:tcW w:w="2000" w:type="dxa"/>
          </w:tcPr>
          <w:p w:rsidR="00A33644" w:rsidRDefault="00A33644" w:rsidP="004927CB">
            <w:pPr>
              <w:ind w:firstLine="0"/>
            </w:pPr>
            <w:r>
              <w:rPr>
                <w:rFonts w:hint="eastAsia"/>
              </w:rPr>
              <w:t>GMRES</w:t>
            </w:r>
          </w:p>
        </w:tc>
        <w:tc>
          <w:tcPr>
            <w:tcW w:w="1933" w:type="dxa"/>
          </w:tcPr>
          <w:p w:rsidR="00A33644" w:rsidRDefault="00A33644" w:rsidP="004927CB">
            <w:pPr>
              <w:ind w:firstLine="0"/>
            </w:pPr>
            <w:r>
              <w:rPr>
                <w:rFonts w:hint="eastAsia"/>
              </w:rPr>
              <w:t>AINV</w:t>
            </w:r>
          </w:p>
        </w:tc>
        <w:tc>
          <w:tcPr>
            <w:tcW w:w="1753" w:type="dxa"/>
          </w:tcPr>
          <w:p w:rsidR="00A33644" w:rsidRPr="00B1065C" w:rsidRDefault="00A33644" w:rsidP="00470BA5">
            <w:pPr>
              <w:ind w:firstLine="18"/>
              <w:jc w:val="right"/>
            </w:pPr>
            <w:r w:rsidRPr="00B1065C">
              <w:t>403,94</w:t>
            </w:r>
          </w:p>
        </w:tc>
        <w:tc>
          <w:tcPr>
            <w:tcW w:w="1171" w:type="dxa"/>
          </w:tcPr>
          <w:p w:rsidR="00A33644" w:rsidRPr="00B1065C" w:rsidRDefault="00A33644" w:rsidP="00470BA5">
            <w:pPr>
              <w:ind w:firstLine="18"/>
              <w:jc w:val="right"/>
            </w:pPr>
            <w:r w:rsidRPr="00B1065C">
              <w:t>54,05</w:t>
            </w:r>
          </w:p>
        </w:tc>
        <w:tc>
          <w:tcPr>
            <w:tcW w:w="1664" w:type="dxa"/>
          </w:tcPr>
          <w:p w:rsidR="00A33644" w:rsidRDefault="00A33644" w:rsidP="00470BA5">
            <w:pPr>
              <w:ind w:firstLine="0"/>
              <w:jc w:val="right"/>
            </w:pPr>
            <w:r>
              <w:t>3,60</w:t>
            </w:r>
          </w:p>
        </w:tc>
      </w:tr>
      <w:tr w:rsidR="00A33644" w:rsidTr="005F753E">
        <w:trPr>
          <w:jc w:val="center"/>
        </w:trPr>
        <w:tc>
          <w:tcPr>
            <w:tcW w:w="518" w:type="dxa"/>
          </w:tcPr>
          <w:p w:rsidR="00A33644" w:rsidRDefault="00A33644" w:rsidP="004927CB">
            <w:pPr>
              <w:ind w:firstLine="0"/>
            </w:pPr>
            <w:r>
              <w:t>40</w:t>
            </w:r>
          </w:p>
        </w:tc>
        <w:tc>
          <w:tcPr>
            <w:tcW w:w="2000" w:type="dxa"/>
          </w:tcPr>
          <w:p w:rsidR="00A33644" w:rsidRDefault="00A33644" w:rsidP="004927CB">
            <w:pPr>
              <w:ind w:firstLine="0"/>
            </w:pPr>
            <w:r>
              <w:rPr>
                <w:rFonts w:hint="eastAsia"/>
              </w:rPr>
              <w:t>GMRES</w:t>
            </w:r>
          </w:p>
        </w:tc>
        <w:tc>
          <w:tcPr>
            <w:tcW w:w="1933" w:type="dxa"/>
          </w:tcPr>
          <w:p w:rsidR="00A33644" w:rsidRDefault="00A33644" w:rsidP="004927CB">
            <w:pPr>
              <w:ind w:firstLine="0"/>
            </w:pPr>
            <w:r>
              <w:rPr>
                <w:rFonts w:hint="eastAsia"/>
              </w:rPr>
              <w:t>DIAG</w:t>
            </w:r>
          </w:p>
        </w:tc>
        <w:tc>
          <w:tcPr>
            <w:tcW w:w="1753" w:type="dxa"/>
          </w:tcPr>
          <w:p w:rsidR="00A33644" w:rsidRPr="00B1065C" w:rsidRDefault="00A33644" w:rsidP="00470BA5">
            <w:pPr>
              <w:ind w:firstLine="18"/>
              <w:jc w:val="right"/>
            </w:pPr>
            <w:r w:rsidRPr="00B1065C">
              <w:t>25,01</w:t>
            </w:r>
          </w:p>
        </w:tc>
        <w:tc>
          <w:tcPr>
            <w:tcW w:w="1171" w:type="dxa"/>
          </w:tcPr>
          <w:p w:rsidR="00A33644" w:rsidRPr="00B1065C" w:rsidRDefault="00A33644" w:rsidP="00470BA5">
            <w:pPr>
              <w:ind w:firstLine="18"/>
              <w:jc w:val="right"/>
            </w:pPr>
            <w:r w:rsidRPr="00B1065C">
              <w:t>39,03</w:t>
            </w:r>
          </w:p>
        </w:tc>
        <w:tc>
          <w:tcPr>
            <w:tcW w:w="1664" w:type="dxa"/>
          </w:tcPr>
          <w:p w:rsidR="00A33644" w:rsidRDefault="00A33644" w:rsidP="00470BA5">
            <w:pPr>
              <w:ind w:firstLine="0"/>
              <w:jc w:val="right"/>
            </w:pPr>
            <w:r>
              <w:t>2,60</w:t>
            </w:r>
          </w:p>
        </w:tc>
      </w:tr>
      <w:tr w:rsidR="00A33644" w:rsidTr="005F753E">
        <w:trPr>
          <w:jc w:val="center"/>
        </w:trPr>
        <w:tc>
          <w:tcPr>
            <w:tcW w:w="518" w:type="dxa"/>
          </w:tcPr>
          <w:p w:rsidR="00A33644" w:rsidRDefault="00A33644" w:rsidP="004927CB">
            <w:pPr>
              <w:ind w:firstLine="0"/>
            </w:pPr>
            <w:r>
              <w:t>40</w:t>
            </w:r>
          </w:p>
        </w:tc>
        <w:tc>
          <w:tcPr>
            <w:tcW w:w="2000" w:type="dxa"/>
          </w:tcPr>
          <w:p w:rsidR="00A33644" w:rsidRDefault="00A33644" w:rsidP="004927CB">
            <w:pPr>
              <w:ind w:firstLine="0"/>
            </w:pPr>
            <w:r>
              <w:rPr>
                <w:rFonts w:hint="eastAsia"/>
              </w:rPr>
              <w:t>GMRES</w:t>
            </w:r>
          </w:p>
        </w:tc>
        <w:tc>
          <w:tcPr>
            <w:tcW w:w="1933" w:type="dxa"/>
          </w:tcPr>
          <w:p w:rsidR="00A33644" w:rsidRDefault="00A33644" w:rsidP="004927CB">
            <w:pPr>
              <w:ind w:firstLine="0"/>
            </w:pPr>
            <w:r>
              <w:rPr>
                <w:rFonts w:hint="eastAsia"/>
              </w:rPr>
              <w:t>DIAG</w:t>
            </w:r>
          </w:p>
        </w:tc>
        <w:tc>
          <w:tcPr>
            <w:tcW w:w="1753" w:type="dxa"/>
          </w:tcPr>
          <w:p w:rsidR="00A33644" w:rsidRPr="00B1065C" w:rsidRDefault="00A33644" w:rsidP="00470BA5">
            <w:pPr>
              <w:ind w:firstLine="18"/>
              <w:jc w:val="right"/>
            </w:pPr>
            <w:r w:rsidRPr="00B1065C">
              <w:t>25,00</w:t>
            </w:r>
          </w:p>
        </w:tc>
        <w:tc>
          <w:tcPr>
            <w:tcW w:w="1171" w:type="dxa"/>
          </w:tcPr>
          <w:p w:rsidR="00A33644" w:rsidRPr="00B1065C" w:rsidRDefault="00A33644" w:rsidP="00470BA5">
            <w:pPr>
              <w:ind w:firstLine="18"/>
              <w:jc w:val="right"/>
            </w:pPr>
            <w:r w:rsidRPr="00B1065C">
              <w:t>38,10</w:t>
            </w:r>
          </w:p>
        </w:tc>
        <w:tc>
          <w:tcPr>
            <w:tcW w:w="1664" w:type="dxa"/>
          </w:tcPr>
          <w:p w:rsidR="00A33644" w:rsidRDefault="00A33644" w:rsidP="00470BA5">
            <w:pPr>
              <w:ind w:firstLine="0"/>
              <w:jc w:val="right"/>
            </w:pPr>
            <w:r>
              <w:t>2,54</w:t>
            </w:r>
          </w:p>
        </w:tc>
      </w:tr>
      <w:tr w:rsidR="00A33644" w:rsidTr="005F753E">
        <w:trPr>
          <w:jc w:val="center"/>
        </w:trPr>
        <w:tc>
          <w:tcPr>
            <w:tcW w:w="518" w:type="dxa"/>
          </w:tcPr>
          <w:p w:rsidR="00A33644" w:rsidRDefault="00A33644" w:rsidP="004927CB">
            <w:pPr>
              <w:ind w:firstLine="0"/>
            </w:pPr>
            <w:r>
              <w:t>40</w:t>
            </w:r>
          </w:p>
        </w:tc>
        <w:tc>
          <w:tcPr>
            <w:tcW w:w="2000" w:type="dxa"/>
          </w:tcPr>
          <w:p w:rsidR="00A33644" w:rsidRDefault="00A33644" w:rsidP="004927CB">
            <w:pPr>
              <w:ind w:firstLine="0"/>
            </w:pPr>
            <w:r>
              <w:rPr>
                <w:rFonts w:hint="eastAsia"/>
              </w:rPr>
              <w:t>GMRES</w:t>
            </w:r>
          </w:p>
        </w:tc>
        <w:tc>
          <w:tcPr>
            <w:tcW w:w="1933" w:type="dxa"/>
          </w:tcPr>
          <w:p w:rsidR="00A33644" w:rsidRDefault="00A33644" w:rsidP="004927CB">
            <w:pPr>
              <w:ind w:firstLine="0"/>
            </w:pPr>
            <w:r>
              <w:rPr>
                <w:rFonts w:hint="eastAsia"/>
              </w:rPr>
              <w:t>DIAG</w:t>
            </w:r>
          </w:p>
        </w:tc>
        <w:tc>
          <w:tcPr>
            <w:tcW w:w="1753" w:type="dxa"/>
          </w:tcPr>
          <w:p w:rsidR="00A33644" w:rsidRPr="00B1065C" w:rsidRDefault="00A33644" w:rsidP="00470BA5">
            <w:pPr>
              <w:ind w:firstLine="18"/>
              <w:jc w:val="right"/>
            </w:pPr>
            <w:r w:rsidRPr="00B1065C">
              <w:t>25,00</w:t>
            </w:r>
          </w:p>
        </w:tc>
        <w:tc>
          <w:tcPr>
            <w:tcW w:w="1171" w:type="dxa"/>
          </w:tcPr>
          <w:p w:rsidR="00A33644" w:rsidRPr="00B1065C" w:rsidRDefault="00A33644" w:rsidP="00470BA5">
            <w:pPr>
              <w:ind w:firstLine="18"/>
              <w:jc w:val="right"/>
            </w:pPr>
            <w:r w:rsidRPr="00B1065C">
              <w:t>38,10</w:t>
            </w:r>
          </w:p>
        </w:tc>
        <w:tc>
          <w:tcPr>
            <w:tcW w:w="1664" w:type="dxa"/>
          </w:tcPr>
          <w:p w:rsidR="00A33644" w:rsidRDefault="00A33644" w:rsidP="00470BA5">
            <w:pPr>
              <w:ind w:firstLine="0"/>
              <w:jc w:val="right"/>
            </w:pPr>
            <w:r>
              <w:t>2,54</w:t>
            </w:r>
          </w:p>
        </w:tc>
      </w:tr>
      <w:tr w:rsidR="00A33644" w:rsidTr="005F753E">
        <w:trPr>
          <w:jc w:val="center"/>
        </w:trPr>
        <w:tc>
          <w:tcPr>
            <w:tcW w:w="518" w:type="dxa"/>
          </w:tcPr>
          <w:p w:rsidR="00A33644" w:rsidRDefault="00A33644" w:rsidP="004927CB">
            <w:pPr>
              <w:ind w:firstLine="0"/>
            </w:pPr>
            <w:r>
              <w:t>40</w:t>
            </w:r>
          </w:p>
        </w:tc>
        <w:tc>
          <w:tcPr>
            <w:tcW w:w="2000" w:type="dxa"/>
          </w:tcPr>
          <w:p w:rsidR="00A33644" w:rsidRDefault="00A33644" w:rsidP="004927CB">
            <w:pPr>
              <w:ind w:firstLine="0"/>
            </w:pPr>
            <w:r>
              <w:rPr>
                <w:rFonts w:hint="eastAsia"/>
              </w:rPr>
              <w:t>GMRES</w:t>
            </w:r>
          </w:p>
        </w:tc>
        <w:tc>
          <w:tcPr>
            <w:tcW w:w="1933" w:type="dxa"/>
          </w:tcPr>
          <w:p w:rsidR="00A33644" w:rsidRDefault="00A33644" w:rsidP="004927CB">
            <w:pPr>
              <w:ind w:firstLine="0"/>
            </w:pPr>
            <w:r>
              <w:rPr>
                <w:rFonts w:hint="eastAsia"/>
              </w:rPr>
              <w:t>DIAG</w:t>
            </w:r>
          </w:p>
        </w:tc>
        <w:tc>
          <w:tcPr>
            <w:tcW w:w="1753" w:type="dxa"/>
          </w:tcPr>
          <w:p w:rsidR="00A33644" w:rsidRPr="00B1065C" w:rsidRDefault="00A33644" w:rsidP="00470BA5">
            <w:pPr>
              <w:ind w:firstLine="18"/>
              <w:jc w:val="right"/>
            </w:pPr>
            <w:r w:rsidRPr="00B1065C">
              <w:t>25,00</w:t>
            </w:r>
          </w:p>
        </w:tc>
        <w:tc>
          <w:tcPr>
            <w:tcW w:w="1171" w:type="dxa"/>
          </w:tcPr>
          <w:p w:rsidR="00A33644" w:rsidRPr="00B1065C" w:rsidRDefault="00A33644" w:rsidP="00470BA5">
            <w:pPr>
              <w:ind w:firstLine="18"/>
              <w:jc w:val="right"/>
            </w:pPr>
            <w:r w:rsidRPr="00B1065C">
              <w:t>38,99</w:t>
            </w:r>
          </w:p>
        </w:tc>
        <w:tc>
          <w:tcPr>
            <w:tcW w:w="1664" w:type="dxa"/>
          </w:tcPr>
          <w:p w:rsidR="00A33644" w:rsidRDefault="00A33644" w:rsidP="00470BA5">
            <w:pPr>
              <w:ind w:firstLine="0"/>
              <w:jc w:val="right"/>
            </w:pPr>
            <w:r>
              <w:t>2,60</w:t>
            </w:r>
          </w:p>
        </w:tc>
      </w:tr>
      <w:tr w:rsidR="00A33644" w:rsidTr="005F753E">
        <w:trPr>
          <w:jc w:val="center"/>
        </w:trPr>
        <w:tc>
          <w:tcPr>
            <w:tcW w:w="518" w:type="dxa"/>
          </w:tcPr>
          <w:p w:rsidR="00A33644" w:rsidRDefault="00A33644" w:rsidP="004927CB">
            <w:pPr>
              <w:ind w:firstLine="0"/>
            </w:pPr>
            <w:r>
              <w:rPr>
                <w:rFonts w:hint="eastAsia"/>
              </w:rPr>
              <w:t>50</w:t>
            </w:r>
          </w:p>
        </w:tc>
        <w:tc>
          <w:tcPr>
            <w:tcW w:w="2000" w:type="dxa"/>
          </w:tcPr>
          <w:p w:rsidR="00A33644" w:rsidRDefault="00A33644" w:rsidP="004927CB">
            <w:pPr>
              <w:ind w:firstLine="0"/>
            </w:pPr>
            <w:r>
              <w:rPr>
                <w:rFonts w:hint="eastAsia"/>
              </w:rPr>
              <w:t>GMRES</w:t>
            </w:r>
          </w:p>
        </w:tc>
        <w:tc>
          <w:tcPr>
            <w:tcW w:w="1933" w:type="dxa"/>
          </w:tcPr>
          <w:p w:rsidR="00A33644" w:rsidRDefault="00A33644" w:rsidP="004927CB">
            <w:pPr>
              <w:ind w:firstLine="0"/>
            </w:pPr>
            <w:r>
              <w:rPr>
                <w:rFonts w:hint="eastAsia"/>
              </w:rPr>
              <w:t>DIAG</w:t>
            </w:r>
          </w:p>
        </w:tc>
        <w:tc>
          <w:tcPr>
            <w:tcW w:w="1753" w:type="dxa"/>
          </w:tcPr>
          <w:p w:rsidR="00A33644" w:rsidRPr="00B1065C" w:rsidRDefault="00A33644" w:rsidP="00470BA5">
            <w:pPr>
              <w:ind w:firstLine="18"/>
              <w:jc w:val="right"/>
            </w:pPr>
            <w:r w:rsidRPr="00B1065C">
              <w:t>50,07</w:t>
            </w:r>
          </w:p>
        </w:tc>
        <w:tc>
          <w:tcPr>
            <w:tcW w:w="1171" w:type="dxa"/>
          </w:tcPr>
          <w:p w:rsidR="00A33644" w:rsidRPr="00B1065C" w:rsidRDefault="00A33644" w:rsidP="00470BA5">
            <w:pPr>
              <w:ind w:firstLine="18"/>
              <w:jc w:val="right"/>
            </w:pPr>
            <w:r w:rsidRPr="00B1065C">
              <w:t>82,07</w:t>
            </w:r>
          </w:p>
        </w:tc>
        <w:tc>
          <w:tcPr>
            <w:tcW w:w="1664" w:type="dxa"/>
          </w:tcPr>
          <w:p w:rsidR="00A33644" w:rsidRDefault="00A33644" w:rsidP="00470BA5">
            <w:pPr>
              <w:ind w:firstLine="0"/>
              <w:jc w:val="right"/>
            </w:pPr>
            <w:r>
              <w:t>5,47</w:t>
            </w:r>
          </w:p>
        </w:tc>
      </w:tr>
      <w:tr w:rsidR="00A33644" w:rsidTr="005F753E">
        <w:trPr>
          <w:jc w:val="center"/>
        </w:trPr>
        <w:tc>
          <w:tcPr>
            <w:tcW w:w="518" w:type="dxa"/>
          </w:tcPr>
          <w:p w:rsidR="00A33644" w:rsidRDefault="00A33644" w:rsidP="004927CB">
            <w:pPr>
              <w:ind w:firstLine="0"/>
            </w:pPr>
            <w:r>
              <w:rPr>
                <w:rFonts w:hint="eastAsia"/>
              </w:rPr>
              <w:t>50</w:t>
            </w:r>
          </w:p>
        </w:tc>
        <w:tc>
          <w:tcPr>
            <w:tcW w:w="2000" w:type="dxa"/>
          </w:tcPr>
          <w:p w:rsidR="00A33644" w:rsidRDefault="00A33644" w:rsidP="004927CB">
            <w:pPr>
              <w:ind w:firstLine="0"/>
            </w:pPr>
            <w:r>
              <w:rPr>
                <w:rFonts w:hint="eastAsia"/>
              </w:rPr>
              <w:t>GMRES</w:t>
            </w:r>
          </w:p>
        </w:tc>
        <w:tc>
          <w:tcPr>
            <w:tcW w:w="1933" w:type="dxa"/>
          </w:tcPr>
          <w:p w:rsidR="00A33644" w:rsidRDefault="00A33644" w:rsidP="004927CB">
            <w:pPr>
              <w:ind w:firstLine="0"/>
            </w:pPr>
            <w:r>
              <w:rPr>
                <w:rFonts w:hint="eastAsia"/>
              </w:rPr>
              <w:t>DIAG</w:t>
            </w:r>
          </w:p>
        </w:tc>
        <w:tc>
          <w:tcPr>
            <w:tcW w:w="1753" w:type="dxa"/>
          </w:tcPr>
          <w:p w:rsidR="00A33644" w:rsidRPr="00B1065C" w:rsidRDefault="00A33644" w:rsidP="00470BA5">
            <w:pPr>
              <w:ind w:firstLine="18"/>
              <w:jc w:val="right"/>
            </w:pPr>
            <w:r w:rsidRPr="00B1065C">
              <w:t>50,07</w:t>
            </w:r>
          </w:p>
        </w:tc>
        <w:tc>
          <w:tcPr>
            <w:tcW w:w="1171" w:type="dxa"/>
          </w:tcPr>
          <w:p w:rsidR="00A33644" w:rsidRPr="00B1065C" w:rsidRDefault="00A33644" w:rsidP="00470BA5">
            <w:pPr>
              <w:ind w:firstLine="18"/>
              <w:jc w:val="right"/>
            </w:pPr>
            <w:r w:rsidRPr="00B1065C">
              <w:t>81,87</w:t>
            </w:r>
          </w:p>
        </w:tc>
        <w:tc>
          <w:tcPr>
            <w:tcW w:w="1664" w:type="dxa"/>
          </w:tcPr>
          <w:p w:rsidR="00A33644" w:rsidRDefault="00A33644" w:rsidP="00470BA5">
            <w:pPr>
              <w:ind w:firstLine="0"/>
              <w:jc w:val="right"/>
            </w:pPr>
            <w:r>
              <w:t>5,45</w:t>
            </w:r>
          </w:p>
        </w:tc>
      </w:tr>
      <w:tr w:rsidR="00A33644" w:rsidTr="005F753E">
        <w:trPr>
          <w:jc w:val="center"/>
        </w:trPr>
        <w:tc>
          <w:tcPr>
            <w:tcW w:w="518" w:type="dxa"/>
          </w:tcPr>
          <w:p w:rsidR="00A33644" w:rsidRDefault="00A33644" w:rsidP="004927CB">
            <w:pPr>
              <w:ind w:firstLine="0"/>
            </w:pPr>
            <w:r>
              <w:rPr>
                <w:rFonts w:hint="eastAsia"/>
              </w:rPr>
              <w:t>50</w:t>
            </w:r>
          </w:p>
        </w:tc>
        <w:tc>
          <w:tcPr>
            <w:tcW w:w="2000" w:type="dxa"/>
          </w:tcPr>
          <w:p w:rsidR="00A33644" w:rsidRDefault="00A33644" w:rsidP="004927CB">
            <w:pPr>
              <w:ind w:firstLine="0"/>
            </w:pPr>
            <w:r>
              <w:rPr>
                <w:rFonts w:hint="eastAsia"/>
              </w:rPr>
              <w:t>GMRES</w:t>
            </w:r>
          </w:p>
        </w:tc>
        <w:tc>
          <w:tcPr>
            <w:tcW w:w="1933" w:type="dxa"/>
          </w:tcPr>
          <w:p w:rsidR="00A33644" w:rsidRDefault="00A33644" w:rsidP="004927CB">
            <w:pPr>
              <w:ind w:firstLine="0"/>
            </w:pPr>
            <w:r>
              <w:rPr>
                <w:rFonts w:hint="eastAsia"/>
              </w:rPr>
              <w:t>DIAG</w:t>
            </w:r>
          </w:p>
        </w:tc>
        <w:tc>
          <w:tcPr>
            <w:tcW w:w="1753" w:type="dxa"/>
          </w:tcPr>
          <w:p w:rsidR="00A33644" w:rsidRPr="00B1065C" w:rsidRDefault="00A33644" w:rsidP="00470BA5">
            <w:pPr>
              <w:ind w:firstLine="18"/>
              <w:jc w:val="right"/>
            </w:pPr>
            <w:r w:rsidRPr="00B1065C">
              <w:t>50,96</w:t>
            </w:r>
          </w:p>
        </w:tc>
        <w:tc>
          <w:tcPr>
            <w:tcW w:w="1171" w:type="dxa"/>
          </w:tcPr>
          <w:p w:rsidR="00A33644" w:rsidRPr="00B1065C" w:rsidRDefault="00A33644" w:rsidP="00470BA5">
            <w:pPr>
              <w:ind w:firstLine="18"/>
              <w:jc w:val="right"/>
            </w:pPr>
            <w:r w:rsidRPr="00B1065C">
              <w:t>80,99</w:t>
            </w:r>
          </w:p>
        </w:tc>
        <w:tc>
          <w:tcPr>
            <w:tcW w:w="1664" w:type="dxa"/>
          </w:tcPr>
          <w:p w:rsidR="00A33644" w:rsidRDefault="00A33644" w:rsidP="00470BA5">
            <w:pPr>
              <w:ind w:firstLine="0"/>
              <w:jc w:val="right"/>
            </w:pPr>
            <w:r>
              <w:t>5,40</w:t>
            </w:r>
          </w:p>
        </w:tc>
      </w:tr>
      <w:tr w:rsidR="00A33644" w:rsidTr="005F753E">
        <w:trPr>
          <w:jc w:val="center"/>
        </w:trPr>
        <w:tc>
          <w:tcPr>
            <w:tcW w:w="518" w:type="dxa"/>
          </w:tcPr>
          <w:p w:rsidR="00A33644" w:rsidRDefault="00A33644" w:rsidP="004927CB">
            <w:pPr>
              <w:ind w:firstLine="0"/>
            </w:pPr>
            <w:r>
              <w:rPr>
                <w:rFonts w:hint="eastAsia"/>
              </w:rPr>
              <w:t>50</w:t>
            </w:r>
          </w:p>
        </w:tc>
        <w:tc>
          <w:tcPr>
            <w:tcW w:w="2000" w:type="dxa"/>
          </w:tcPr>
          <w:p w:rsidR="00A33644" w:rsidRDefault="00A33644" w:rsidP="004927CB">
            <w:pPr>
              <w:ind w:firstLine="0"/>
            </w:pPr>
            <w:r>
              <w:rPr>
                <w:rFonts w:hint="eastAsia"/>
              </w:rPr>
              <w:t>GMRES</w:t>
            </w:r>
          </w:p>
        </w:tc>
        <w:tc>
          <w:tcPr>
            <w:tcW w:w="1933" w:type="dxa"/>
          </w:tcPr>
          <w:p w:rsidR="00A33644" w:rsidRDefault="00A33644" w:rsidP="004927CB">
            <w:pPr>
              <w:ind w:firstLine="0"/>
            </w:pPr>
            <w:r>
              <w:rPr>
                <w:rFonts w:hint="eastAsia"/>
              </w:rPr>
              <w:t>DIAG</w:t>
            </w:r>
          </w:p>
        </w:tc>
        <w:tc>
          <w:tcPr>
            <w:tcW w:w="1753" w:type="dxa"/>
          </w:tcPr>
          <w:p w:rsidR="00A33644" w:rsidRPr="00B1065C" w:rsidRDefault="00A33644" w:rsidP="00470BA5">
            <w:pPr>
              <w:ind w:firstLine="18"/>
              <w:jc w:val="right"/>
            </w:pPr>
            <w:r w:rsidRPr="00B1065C">
              <w:t>50,98</w:t>
            </w:r>
          </w:p>
        </w:tc>
        <w:tc>
          <w:tcPr>
            <w:tcW w:w="1171" w:type="dxa"/>
          </w:tcPr>
          <w:p w:rsidR="00A33644" w:rsidRPr="00B1065C" w:rsidRDefault="00A33644" w:rsidP="00470BA5">
            <w:pPr>
              <w:ind w:firstLine="18"/>
              <w:jc w:val="right"/>
            </w:pPr>
            <w:r w:rsidRPr="00B1065C">
              <w:t>84,87</w:t>
            </w:r>
          </w:p>
        </w:tc>
        <w:tc>
          <w:tcPr>
            <w:tcW w:w="1664" w:type="dxa"/>
          </w:tcPr>
          <w:p w:rsidR="00A33644" w:rsidRDefault="00A33644" w:rsidP="00470BA5">
            <w:pPr>
              <w:ind w:firstLine="0"/>
              <w:jc w:val="right"/>
            </w:pPr>
            <w:r>
              <w:t>5,66</w:t>
            </w:r>
          </w:p>
        </w:tc>
      </w:tr>
      <w:tr w:rsidR="00A33644" w:rsidTr="005F753E">
        <w:trPr>
          <w:jc w:val="center"/>
        </w:trPr>
        <w:tc>
          <w:tcPr>
            <w:tcW w:w="518" w:type="dxa"/>
          </w:tcPr>
          <w:p w:rsidR="00A33644" w:rsidRDefault="00A33644" w:rsidP="00115D93">
            <w:pPr>
              <w:ind w:firstLine="0"/>
            </w:pPr>
            <w:r>
              <w:rPr>
                <w:rFonts w:hint="eastAsia"/>
              </w:rPr>
              <w:t>40</w:t>
            </w:r>
          </w:p>
        </w:tc>
        <w:tc>
          <w:tcPr>
            <w:tcW w:w="2000" w:type="dxa"/>
          </w:tcPr>
          <w:p w:rsidR="00A33644" w:rsidRDefault="00A33644" w:rsidP="00115D93">
            <w:pPr>
              <w:ind w:firstLine="0"/>
            </w:pPr>
            <w:r>
              <w:rPr>
                <w:rFonts w:hint="eastAsia"/>
              </w:rPr>
              <w:t>BICGSTAB</w:t>
            </w:r>
          </w:p>
        </w:tc>
        <w:tc>
          <w:tcPr>
            <w:tcW w:w="1933" w:type="dxa"/>
          </w:tcPr>
          <w:p w:rsidR="00A33644" w:rsidRDefault="00A33644" w:rsidP="00115D93">
            <w:pPr>
              <w:ind w:firstLine="0"/>
            </w:pPr>
            <w:r>
              <w:rPr>
                <w:rFonts w:hint="eastAsia"/>
              </w:rPr>
              <w:t>AINV</w:t>
            </w:r>
          </w:p>
        </w:tc>
        <w:tc>
          <w:tcPr>
            <w:tcW w:w="1753" w:type="dxa"/>
          </w:tcPr>
          <w:p w:rsidR="00A33644" w:rsidRPr="00B1065C" w:rsidRDefault="00A33644" w:rsidP="00470BA5">
            <w:pPr>
              <w:ind w:firstLine="18"/>
              <w:jc w:val="right"/>
            </w:pPr>
            <w:r w:rsidRPr="00B1065C">
              <w:t>401,96</w:t>
            </w:r>
          </w:p>
        </w:tc>
        <w:tc>
          <w:tcPr>
            <w:tcW w:w="1171" w:type="dxa"/>
          </w:tcPr>
          <w:p w:rsidR="00A33644" w:rsidRPr="00B1065C" w:rsidRDefault="00A33644" w:rsidP="00470BA5">
            <w:pPr>
              <w:ind w:firstLine="18"/>
              <w:jc w:val="right"/>
            </w:pPr>
            <w:r w:rsidRPr="00B1065C">
              <w:t>100,92</w:t>
            </w:r>
          </w:p>
        </w:tc>
        <w:tc>
          <w:tcPr>
            <w:tcW w:w="1664" w:type="dxa"/>
          </w:tcPr>
          <w:p w:rsidR="00A33644" w:rsidRDefault="00A33644" w:rsidP="00470BA5">
            <w:pPr>
              <w:ind w:firstLine="0"/>
              <w:jc w:val="right"/>
            </w:pPr>
            <w:r>
              <w:rPr>
                <w:rFonts w:hint="eastAsia"/>
              </w:rPr>
              <w:t>6</w:t>
            </w:r>
            <w:r>
              <w:t>,</w:t>
            </w:r>
            <w:r>
              <w:rPr>
                <w:rFonts w:hint="eastAsia"/>
              </w:rPr>
              <w:t>73</w:t>
            </w:r>
          </w:p>
        </w:tc>
      </w:tr>
      <w:tr w:rsidR="00A33644" w:rsidTr="005F753E">
        <w:trPr>
          <w:jc w:val="center"/>
        </w:trPr>
        <w:tc>
          <w:tcPr>
            <w:tcW w:w="518" w:type="dxa"/>
          </w:tcPr>
          <w:p w:rsidR="00A33644" w:rsidRDefault="00A33644" w:rsidP="00115D93">
            <w:pPr>
              <w:ind w:firstLine="0"/>
            </w:pPr>
            <w:r>
              <w:rPr>
                <w:rFonts w:hint="eastAsia"/>
              </w:rPr>
              <w:t>40</w:t>
            </w:r>
          </w:p>
        </w:tc>
        <w:tc>
          <w:tcPr>
            <w:tcW w:w="2000" w:type="dxa"/>
          </w:tcPr>
          <w:p w:rsidR="00A33644" w:rsidRDefault="00A33644" w:rsidP="00115D93">
            <w:pPr>
              <w:ind w:firstLine="0"/>
            </w:pPr>
            <w:r>
              <w:rPr>
                <w:rFonts w:hint="eastAsia"/>
              </w:rPr>
              <w:t>BICGSTAB</w:t>
            </w:r>
          </w:p>
        </w:tc>
        <w:tc>
          <w:tcPr>
            <w:tcW w:w="1933" w:type="dxa"/>
          </w:tcPr>
          <w:p w:rsidR="00A33644" w:rsidRDefault="00A33644" w:rsidP="00115D93">
            <w:pPr>
              <w:ind w:firstLine="0"/>
            </w:pPr>
            <w:r>
              <w:rPr>
                <w:rFonts w:hint="eastAsia"/>
              </w:rPr>
              <w:t>AINV</w:t>
            </w:r>
          </w:p>
        </w:tc>
        <w:tc>
          <w:tcPr>
            <w:tcW w:w="1753" w:type="dxa"/>
          </w:tcPr>
          <w:p w:rsidR="00A33644" w:rsidRPr="00B1065C" w:rsidRDefault="00A33644" w:rsidP="00470BA5">
            <w:pPr>
              <w:ind w:firstLine="18"/>
              <w:jc w:val="right"/>
            </w:pPr>
            <w:r w:rsidRPr="00B1065C">
              <w:t>401,92</w:t>
            </w:r>
          </w:p>
        </w:tc>
        <w:tc>
          <w:tcPr>
            <w:tcW w:w="1171" w:type="dxa"/>
          </w:tcPr>
          <w:p w:rsidR="00A33644" w:rsidRPr="00B1065C" w:rsidRDefault="00A33644" w:rsidP="00470BA5">
            <w:pPr>
              <w:ind w:firstLine="18"/>
              <w:jc w:val="right"/>
            </w:pPr>
            <w:r w:rsidRPr="00B1065C">
              <w:t>106,92</w:t>
            </w:r>
          </w:p>
        </w:tc>
        <w:tc>
          <w:tcPr>
            <w:tcW w:w="1664" w:type="dxa"/>
          </w:tcPr>
          <w:p w:rsidR="00A33644" w:rsidRDefault="00A33644" w:rsidP="00470BA5">
            <w:pPr>
              <w:ind w:firstLine="0"/>
              <w:jc w:val="right"/>
            </w:pPr>
            <w:r>
              <w:t>7,13</w:t>
            </w:r>
          </w:p>
        </w:tc>
      </w:tr>
      <w:tr w:rsidR="00A33644" w:rsidTr="005F753E">
        <w:trPr>
          <w:jc w:val="center"/>
        </w:trPr>
        <w:tc>
          <w:tcPr>
            <w:tcW w:w="518" w:type="dxa"/>
          </w:tcPr>
          <w:p w:rsidR="00A33644" w:rsidRDefault="00A33644" w:rsidP="00115D93">
            <w:pPr>
              <w:ind w:firstLine="0"/>
            </w:pPr>
            <w:r>
              <w:rPr>
                <w:rFonts w:hint="eastAsia"/>
              </w:rPr>
              <w:t>40</w:t>
            </w:r>
          </w:p>
        </w:tc>
        <w:tc>
          <w:tcPr>
            <w:tcW w:w="2000" w:type="dxa"/>
          </w:tcPr>
          <w:p w:rsidR="00A33644" w:rsidRDefault="00A33644" w:rsidP="00115D93">
            <w:pPr>
              <w:ind w:firstLine="0"/>
            </w:pPr>
            <w:r>
              <w:rPr>
                <w:rFonts w:hint="eastAsia"/>
              </w:rPr>
              <w:t>BICGSTAB</w:t>
            </w:r>
          </w:p>
        </w:tc>
        <w:tc>
          <w:tcPr>
            <w:tcW w:w="1933" w:type="dxa"/>
          </w:tcPr>
          <w:p w:rsidR="00A33644" w:rsidRDefault="00A33644" w:rsidP="00115D93">
            <w:pPr>
              <w:ind w:firstLine="0"/>
            </w:pPr>
            <w:r>
              <w:rPr>
                <w:rFonts w:hint="eastAsia"/>
              </w:rPr>
              <w:t>AINV</w:t>
            </w:r>
          </w:p>
        </w:tc>
        <w:tc>
          <w:tcPr>
            <w:tcW w:w="1753" w:type="dxa"/>
          </w:tcPr>
          <w:p w:rsidR="00A33644" w:rsidRPr="00B1065C" w:rsidRDefault="00A33644" w:rsidP="00470BA5">
            <w:pPr>
              <w:ind w:firstLine="18"/>
              <w:jc w:val="right"/>
            </w:pPr>
            <w:r w:rsidRPr="00B1065C">
              <w:t>400,04</w:t>
            </w:r>
          </w:p>
        </w:tc>
        <w:tc>
          <w:tcPr>
            <w:tcW w:w="1171" w:type="dxa"/>
          </w:tcPr>
          <w:p w:rsidR="00A33644" w:rsidRPr="00B1065C" w:rsidRDefault="00A33644" w:rsidP="00470BA5">
            <w:pPr>
              <w:ind w:firstLine="18"/>
              <w:jc w:val="right"/>
            </w:pPr>
            <w:r w:rsidRPr="00B1065C">
              <w:t>95,11</w:t>
            </w:r>
          </w:p>
        </w:tc>
        <w:tc>
          <w:tcPr>
            <w:tcW w:w="1664" w:type="dxa"/>
          </w:tcPr>
          <w:p w:rsidR="00A33644" w:rsidRDefault="00A33644" w:rsidP="00470BA5">
            <w:pPr>
              <w:ind w:firstLine="0"/>
              <w:jc w:val="right"/>
            </w:pPr>
            <w:r>
              <w:t>6,34</w:t>
            </w:r>
          </w:p>
        </w:tc>
      </w:tr>
      <w:tr w:rsidR="00A33644" w:rsidTr="005F753E">
        <w:trPr>
          <w:trHeight w:val="251"/>
          <w:jc w:val="center"/>
        </w:trPr>
        <w:tc>
          <w:tcPr>
            <w:tcW w:w="518" w:type="dxa"/>
          </w:tcPr>
          <w:p w:rsidR="00A33644" w:rsidRDefault="00A33644" w:rsidP="00115D93">
            <w:pPr>
              <w:ind w:firstLine="0"/>
            </w:pPr>
            <w:r>
              <w:rPr>
                <w:rFonts w:hint="eastAsia"/>
              </w:rPr>
              <w:t>40</w:t>
            </w:r>
          </w:p>
        </w:tc>
        <w:tc>
          <w:tcPr>
            <w:tcW w:w="2000" w:type="dxa"/>
          </w:tcPr>
          <w:p w:rsidR="00A33644" w:rsidRDefault="00A33644" w:rsidP="00115D93">
            <w:pPr>
              <w:ind w:firstLine="0"/>
            </w:pPr>
            <w:r>
              <w:rPr>
                <w:rFonts w:hint="eastAsia"/>
              </w:rPr>
              <w:t>BICGSTAB</w:t>
            </w:r>
          </w:p>
        </w:tc>
        <w:tc>
          <w:tcPr>
            <w:tcW w:w="1933" w:type="dxa"/>
          </w:tcPr>
          <w:p w:rsidR="00A33644" w:rsidRDefault="00A33644" w:rsidP="00115D93">
            <w:pPr>
              <w:ind w:firstLine="0"/>
            </w:pPr>
            <w:r>
              <w:rPr>
                <w:rFonts w:hint="eastAsia"/>
              </w:rPr>
              <w:t>AINV</w:t>
            </w:r>
          </w:p>
        </w:tc>
        <w:tc>
          <w:tcPr>
            <w:tcW w:w="1753" w:type="dxa"/>
          </w:tcPr>
          <w:p w:rsidR="00A33644" w:rsidRPr="00B1065C" w:rsidRDefault="00A33644" w:rsidP="00470BA5">
            <w:pPr>
              <w:ind w:firstLine="18"/>
              <w:jc w:val="right"/>
            </w:pPr>
            <w:r w:rsidRPr="00B1065C">
              <w:t>400,96</w:t>
            </w:r>
          </w:p>
        </w:tc>
        <w:tc>
          <w:tcPr>
            <w:tcW w:w="1171" w:type="dxa"/>
          </w:tcPr>
          <w:p w:rsidR="00A33644" w:rsidRPr="00B1065C" w:rsidRDefault="00A33644" w:rsidP="00470BA5">
            <w:pPr>
              <w:ind w:firstLine="18"/>
              <w:jc w:val="right"/>
            </w:pPr>
            <w:r w:rsidRPr="00B1065C">
              <w:t>92,12</w:t>
            </w:r>
          </w:p>
        </w:tc>
        <w:tc>
          <w:tcPr>
            <w:tcW w:w="1664" w:type="dxa"/>
          </w:tcPr>
          <w:p w:rsidR="00A33644" w:rsidRDefault="00A33644" w:rsidP="00470BA5">
            <w:pPr>
              <w:ind w:firstLine="0"/>
              <w:jc w:val="right"/>
            </w:pPr>
            <w:r>
              <w:t>6,14</w:t>
            </w:r>
          </w:p>
        </w:tc>
      </w:tr>
      <w:tr w:rsidR="00A33644" w:rsidTr="005F753E">
        <w:trPr>
          <w:jc w:val="center"/>
        </w:trPr>
        <w:tc>
          <w:tcPr>
            <w:tcW w:w="518" w:type="dxa"/>
          </w:tcPr>
          <w:p w:rsidR="00A33644" w:rsidRDefault="00A33644" w:rsidP="00115D93">
            <w:pPr>
              <w:ind w:firstLine="0"/>
            </w:pPr>
            <w:r>
              <w:rPr>
                <w:rFonts w:hint="eastAsia"/>
              </w:rPr>
              <w:t>40</w:t>
            </w:r>
          </w:p>
        </w:tc>
        <w:tc>
          <w:tcPr>
            <w:tcW w:w="2000" w:type="dxa"/>
          </w:tcPr>
          <w:p w:rsidR="00A33644" w:rsidRDefault="00A33644" w:rsidP="00115D93">
            <w:pPr>
              <w:ind w:firstLine="0"/>
            </w:pPr>
            <w:r>
              <w:rPr>
                <w:rFonts w:hint="eastAsia"/>
              </w:rPr>
              <w:t>BICGSTAB</w:t>
            </w:r>
          </w:p>
        </w:tc>
        <w:tc>
          <w:tcPr>
            <w:tcW w:w="1933" w:type="dxa"/>
          </w:tcPr>
          <w:p w:rsidR="00A33644" w:rsidRDefault="00A33644" w:rsidP="00115D93">
            <w:pPr>
              <w:ind w:firstLine="0"/>
            </w:pPr>
            <w:r>
              <w:rPr>
                <w:rFonts w:hint="eastAsia"/>
              </w:rPr>
              <w:t>DIAG</w:t>
            </w:r>
          </w:p>
        </w:tc>
        <w:tc>
          <w:tcPr>
            <w:tcW w:w="1753" w:type="dxa"/>
          </w:tcPr>
          <w:p w:rsidR="00A33644" w:rsidRPr="00B1065C" w:rsidRDefault="00A33644" w:rsidP="00470BA5">
            <w:pPr>
              <w:ind w:firstLine="18"/>
              <w:jc w:val="right"/>
            </w:pPr>
            <w:r w:rsidRPr="00B1065C">
              <w:t>26,01</w:t>
            </w:r>
          </w:p>
        </w:tc>
        <w:tc>
          <w:tcPr>
            <w:tcW w:w="1171" w:type="dxa"/>
          </w:tcPr>
          <w:p w:rsidR="00A33644" w:rsidRPr="00B1065C" w:rsidRDefault="00A33644" w:rsidP="00470BA5">
            <w:pPr>
              <w:ind w:firstLine="18"/>
              <w:jc w:val="right"/>
            </w:pPr>
            <w:r w:rsidRPr="00B1065C">
              <w:t>64,99</w:t>
            </w:r>
          </w:p>
        </w:tc>
        <w:tc>
          <w:tcPr>
            <w:tcW w:w="1664" w:type="dxa"/>
          </w:tcPr>
          <w:p w:rsidR="00A33644" w:rsidRDefault="00A33644" w:rsidP="00470BA5">
            <w:pPr>
              <w:ind w:firstLine="0"/>
              <w:jc w:val="right"/>
            </w:pPr>
            <w:r>
              <w:rPr>
                <w:rFonts w:hint="eastAsia"/>
              </w:rPr>
              <w:t>4</w:t>
            </w:r>
            <w:r>
              <w:t>,33</w:t>
            </w:r>
          </w:p>
        </w:tc>
      </w:tr>
      <w:tr w:rsidR="00A33644" w:rsidTr="005F753E">
        <w:trPr>
          <w:jc w:val="center"/>
        </w:trPr>
        <w:tc>
          <w:tcPr>
            <w:tcW w:w="518" w:type="dxa"/>
          </w:tcPr>
          <w:p w:rsidR="00A33644" w:rsidRDefault="00A33644" w:rsidP="00115D93">
            <w:pPr>
              <w:ind w:firstLine="0"/>
            </w:pPr>
            <w:r>
              <w:rPr>
                <w:rFonts w:hint="eastAsia"/>
              </w:rPr>
              <w:t>40</w:t>
            </w:r>
          </w:p>
        </w:tc>
        <w:tc>
          <w:tcPr>
            <w:tcW w:w="2000" w:type="dxa"/>
          </w:tcPr>
          <w:p w:rsidR="00A33644" w:rsidRDefault="00A33644" w:rsidP="00115D93">
            <w:pPr>
              <w:ind w:firstLine="0"/>
            </w:pPr>
            <w:r>
              <w:rPr>
                <w:rFonts w:hint="eastAsia"/>
              </w:rPr>
              <w:t>BICGSTAB</w:t>
            </w:r>
          </w:p>
        </w:tc>
        <w:tc>
          <w:tcPr>
            <w:tcW w:w="1933" w:type="dxa"/>
          </w:tcPr>
          <w:p w:rsidR="00A33644" w:rsidRDefault="00A33644" w:rsidP="00115D93">
            <w:pPr>
              <w:ind w:firstLine="0"/>
            </w:pPr>
            <w:r>
              <w:rPr>
                <w:rFonts w:hint="eastAsia"/>
              </w:rPr>
              <w:t>DIAG</w:t>
            </w:r>
          </w:p>
        </w:tc>
        <w:tc>
          <w:tcPr>
            <w:tcW w:w="1753" w:type="dxa"/>
          </w:tcPr>
          <w:p w:rsidR="00A33644" w:rsidRPr="00B1065C" w:rsidRDefault="00A33644" w:rsidP="00470BA5">
            <w:pPr>
              <w:ind w:firstLine="18"/>
              <w:jc w:val="right"/>
            </w:pPr>
            <w:r w:rsidRPr="00B1065C">
              <w:t>26,01</w:t>
            </w:r>
          </w:p>
        </w:tc>
        <w:tc>
          <w:tcPr>
            <w:tcW w:w="1171" w:type="dxa"/>
          </w:tcPr>
          <w:p w:rsidR="00A33644" w:rsidRPr="00B1065C" w:rsidRDefault="00A33644" w:rsidP="00470BA5">
            <w:pPr>
              <w:ind w:firstLine="18"/>
              <w:jc w:val="right"/>
            </w:pPr>
            <w:r w:rsidRPr="00B1065C">
              <w:t>65,96</w:t>
            </w:r>
          </w:p>
        </w:tc>
        <w:tc>
          <w:tcPr>
            <w:tcW w:w="1664" w:type="dxa"/>
          </w:tcPr>
          <w:p w:rsidR="00A33644" w:rsidRDefault="00A33644" w:rsidP="00470BA5">
            <w:pPr>
              <w:ind w:firstLine="0"/>
              <w:jc w:val="right"/>
            </w:pPr>
            <w:r>
              <w:t>4,39</w:t>
            </w:r>
          </w:p>
        </w:tc>
      </w:tr>
      <w:tr w:rsidR="00A33644" w:rsidTr="005F753E">
        <w:trPr>
          <w:jc w:val="center"/>
        </w:trPr>
        <w:tc>
          <w:tcPr>
            <w:tcW w:w="518" w:type="dxa"/>
          </w:tcPr>
          <w:p w:rsidR="00A33644" w:rsidRDefault="00A33644" w:rsidP="00115D93">
            <w:pPr>
              <w:ind w:firstLine="0"/>
            </w:pPr>
            <w:r>
              <w:rPr>
                <w:rFonts w:hint="eastAsia"/>
              </w:rPr>
              <w:t>40</w:t>
            </w:r>
          </w:p>
        </w:tc>
        <w:tc>
          <w:tcPr>
            <w:tcW w:w="2000" w:type="dxa"/>
          </w:tcPr>
          <w:p w:rsidR="00A33644" w:rsidRDefault="00A33644" w:rsidP="00115D93">
            <w:pPr>
              <w:ind w:firstLine="0"/>
            </w:pPr>
            <w:r>
              <w:rPr>
                <w:rFonts w:hint="eastAsia"/>
              </w:rPr>
              <w:t>BICGSTAB</w:t>
            </w:r>
          </w:p>
        </w:tc>
        <w:tc>
          <w:tcPr>
            <w:tcW w:w="1933" w:type="dxa"/>
          </w:tcPr>
          <w:p w:rsidR="00A33644" w:rsidRDefault="00A33644" w:rsidP="00115D93">
            <w:pPr>
              <w:ind w:firstLine="0"/>
            </w:pPr>
            <w:r>
              <w:rPr>
                <w:rFonts w:hint="eastAsia"/>
              </w:rPr>
              <w:t>DIAG</w:t>
            </w:r>
          </w:p>
        </w:tc>
        <w:tc>
          <w:tcPr>
            <w:tcW w:w="1753" w:type="dxa"/>
          </w:tcPr>
          <w:p w:rsidR="00A33644" w:rsidRPr="00B1065C" w:rsidRDefault="00A33644" w:rsidP="00470BA5">
            <w:pPr>
              <w:ind w:firstLine="18"/>
              <w:jc w:val="right"/>
            </w:pPr>
            <w:r w:rsidRPr="00B1065C">
              <w:t>26,01</w:t>
            </w:r>
          </w:p>
        </w:tc>
        <w:tc>
          <w:tcPr>
            <w:tcW w:w="1171" w:type="dxa"/>
          </w:tcPr>
          <w:p w:rsidR="00A33644" w:rsidRPr="00B1065C" w:rsidRDefault="00A33644" w:rsidP="00470BA5">
            <w:pPr>
              <w:ind w:firstLine="18"/>
              <w:jc w:val="right"/>
            </w:pPr>
            <w:r w:rsidRPr="00B1065C">
              <w:t>64,99</w:t>
            </w:r>
          </w:p>
        </w:tc>
        <w:tc>
          <w:tcPr>
            <w:tcW w:w="1664" w:type="dxa"/>
          </w:tcPr>
          <w:p w:rsidR="00A33644" w:rsidRDefault="00A33644" w:rsidP="00470BA5">
            <w:pPr>
              <w:ind w:firstLine="0"/>
              <w:jc w:val="right"/>
            </w:pPr>
            <w:r>
              <w:t>4,33</w:t>
            </w:r>
          </w:p>
        </w:tc>
      </w:tr>
      <w:tr w:rsidR="00A33644" w:rsidTr="005F753E">
        <w:trPr>
          <w:jc w:val="center"/>
        </w:trPr>
        <w:tc>
          <w:tcPr>
            <w:tcW w:w="518" w:type="dxa"/>
          </w:tcPr>
          <w:p w:rsidR="00A33644" w:rsidRDefault="00A33644" w:rsidP="00115D93">
            <w:pPr>
              <w:ind w:firstLine="0"/>
            </w:pPr>
            <w:r>
              <w:rPr>
                <w:rFonts w:hint="eastAsia"/>
              </w:rPr>
              <w:t>40</w:t>
            </w:r>
          </w:p>
        </w:tc>
        <w:tc>
          <w:tcPr>
            <w:tcW w:w="2000" w:type="dxa"/>
          </w:tcPr>
          <w:p w:rsidR="00A33644" w:rsidRDefault="00A33644" w:rsidP="00115D93">
            <w:pPr>
              <w:tabs>
                <w:tab w:val="right" w:pos="1733"/>
              </w:tabs>
              <w:ind w:firstLine="0"/>
            </w:pPr>
            <w:r>
              <w:rPr>
                <w:rFonts w:hint="eastAsia"/>
              </w:rPr>
              <w:t>BICGSTAB</w:t>
            </w:r>
            <w:r>
              <w:tab/>
            </w:r>
          </w:p>
        </w:tc>
        <w:tc>
          <w:tcPr>
            <w:tcW w:w="1933" w:type="dxa"/>
          </w:tcPr>
          <w:p w:rsidR="00A33644" w:rsidRDefault="00A33644" w:rsidP="00115D93">
            <w:pPr>
              <w:ind w:firstLine="0"/>
            </w:pPr>
            <w:r>
              <w:rPr>
                <w:rFonts w:hint="eastAsia"/>
              </w:rPr>
              <w:t>DIAG</w:t>
            </w:r>
          </w:p>
        </w:tc>
        <w:tc>
          <w:tcPr>
            <w:tcW w:w="1753" w:type="dxa"/>
          </w:tcPr>
          <w:p w:rsidR="00A33644" w:rsidRPr="00B1065C" w:rsidRDefault="00A33644" w:rsidP="00470BA5">
            <w:pPr>
              <w:ind w:firstLine="18"/>
              <w:jc w:val="right"/>
            </w:pPr>
            <w:r w:rsidRPr="00B1065C">
              <w:t>26,01</w:t>
            </w:r>
          </w:p>
        </w:tc>
        <w:tc>
          <w:tcPr>
            <w:tcW w:w="1171" w:type="dxa"/>
          </w:tcPr>
          <w:p w:rsidR="00A33644" w:rsidRPr="00B1065C" w:rsidRDefault="00A33644" w:rsidP="00470BA5">
            <w:pPr>
              <w:ind w:firstLine="18"/>
              <w:jc w:val="right"/>
            </w:pPr>
            <w:r w:rsidRPr="00B1065C">
              <w:t>63,00</w:t>
            </w:r>
          </w:p>
        </w:tc>
        <w:tc>
          <w:tcPr>
            <w:tcW w:w="1664" w:type="dxa"/>
          </w:tcPr>
          <w:p w:rsidR="00A33644" w:rsidRDefault="00A33644" w:rsidP="00470BA5">
            <w:pPr>
              <w:ind w:firstLine="0"/>
              <w:jc w:val="right"/>
            </w:pPr>
            <w:r>
              <w:t>4,20</w:t>
            </w:r>
          </w:p>
        </w:tc>
      </w:tr>
      <w:tr w:rsidR="00A33644" w:rsidTr="005F753E">
        <w:trPr>
          <w:jc w:val="center"/>
        </w:trPr>
        <w:tc>
          <w:tcPr>
            <w:tcW w:w="518" w:type="dxa"/>
          </w:tcPr>
          <w:p w:rsidR="00A33644" w:rsidRDefault="00A33644" w:rsidP="00115D93">
            <w:pPr>
              <w:ind w:firstLine="0"/>
            </w:pPr>
            <w:r>
              <w:t>50</w:t>
            </w:r>
          </w:p>
        </w:tc>
        <w:tc>
          <w:tcPr>
            <w:tcW w:w="2000" w:type="dxa"/>
          </w:tcPr>
          <w:p w:rsidR="00A33644" w:rsidRDefault="00A33644" w:rsidP="00115D93">
            <w:pPr>
              <w:tabs>
                <w:tab w:val="right" w:pos="1733"/>
              </w:tabs>
              <w:ind w:firstLine="0"/>
            </w:pPr>
            <w:r>
              <w:rPr>
                <w:rFonts w:hint="eastAsia"/>
              </w:rPr>
              <w:t>BICGSTAB</w:t>
            </w:r>
          </w:p>
        </w:tc>
        <w:tc>
          <w:tcPr>
            <w:tcW w:w="1933" w:type="dxa"/>
          </w:tcPr>
          <w:p w:rsidR="00A33644" w:rsidRDefault="00A33644" w:rsidP="004927CB">
            <w:pPr>
              <w:ind w:firstLine="0"/>
            </w:pPr>
            <w:r>
              <w:rPr>
                <w:rFonts w:hint="eastAsia"/>
              </w:rPr>
              <w:t>DIAG</w:t>
            </w:r>
          </w:p>
        </w:tc>
        <w:tc>
          <w:tcPr>
            <w:tcW w:w="1753" w:type="dxa"/>
          </w:tcPr>
          <w:p w:rsidR="00A33644" w:rsidRPr="00B1065C" w:rsidRDefault="00A33644" w:rsidP="00470BA5">
            <w:pPr>
              <w:ind w:firstLine="18"/>
              <w:jc w:val="right"/>
            </w:pPr>
            <w:r w:rsidRPr="00B1065C">
              <w:t>49,00</w:t>
            </w:r>
          </w:p>
        </w:tc>
        <w:tc>
          <w:tcPr>
            <w:tcW w:w="1171" w:type="dxa"/>
          </w:tcPr>
          <w:p w:rsidR="00A33644" w:rsidRPr="00B1065C" w:rsidRDefault="00A33644" w:rsidP="00470BA5">
            <w:pPr>
              <w:ind w:firstLine="18"/>
              <w:jc w:val="right"/>
            </w:pPr>
            <w:r w:rsidRPr="00B1065C">
              <w:t>135,98</w:t>
            </w:r>
          </w:p>
        </w:tc>
        <w:tc>
          <w:tcPr>
            <w:tcW w:w="1664" w:type="dxa"/>
          </w:tcPr>
          <w:p w:rsidR="00A33644" w:rsidRDefault="00A33644" w:rsidP="00470BA5">
            <w:pPr>
              <w:ind w:firstLine="0"/>
              <w:jc w:val="right"/>
            </w:pPr>
            <w:r>
              <w:t>9,06</w:t>
            </w:r>
          </w:p>
        </w:tc>
      </w:tr>
      <w:tr w:rsidR="00A33644" w:rsidTr="005F753E">
        <w:trPr>
          <w:jc w:val="center"/>
        </w:trPr>
        <w:tc>
          <w:tcPr>
            <w:tcW w:w="518" w:type="dxa"/>
          </w:tcPr>
          <w:p w:rsidR="00A33644" w:rsidRDefault="00A33644" w:rsidP="00115D93">
            <w:pPr>
              <w:ind w:firstLine="0"/>
            </w:pPr>
            <w:r>
              <w:t>50</w:t>
            </w:r>
          </w:p>
        </w:tc>
        <w:tc>
          <w:tcPr>
            <w:tcW w:w="2000" w:type="dxa"/>
          </w:tcPr>
          <w:p w:rsidR="00A33644" w:rsidRDefault="00A33644" w:rsidP="00115D93">
            <w:pPr>
              <w:tabs>
                <w:tab w:val="right" w:pos="1733"/>
              </w:tabs>
              <w:ind w:firstLine="0"/>
            </w:pPr>
            <w:r>
              <w:rPr>
                <w:rFonts w:hint="eastAsia"/>
              </w:rPr>
              <w:t>BICGSTAB</w:t>
            </w:r>
          </w:p>
        </w:tc>
        <w:tc>
          <w:tcPr>
            <w:tcW w:w="1933" w:type="dxa"/>
          </w:tcPr>
          <w:p w:rsidR="00A33644" w:rsidRDefault="00A33644" w:rsidP="004927CB">
            <w:pPr>
              <w:ind w:firstLine="0"/>
            </w:pPr>
            <w:r>
              <w:rPr>
                <w:rFonts w:hint="eastAsia"/>
              </w:rPr>
              <w:t>DIAG</w:t>
            </w:r>
          </w:p>
        </w:tc>
        <w:tc>
          <w:tcPr>
            <w:tcW w:w="1753" w:type="dxa"/>
          </w:tcPr>
          <w:p w:rsidR="00A33644" w:rsidRPr="00B1065C" w:rsidRDefault="00A33644" w:rsidP="00470BA5">
            <w:pPr>
              <w:ind w:firstLine="18"/>
              <w:jc w:val="right"/>
            </w:pPr>
            <w:r w:rsidRPr="00B1065C">
              <w:t>50,05</w:t>
            </w:r>
          </w:p>
        </w:tc>
        <w:tc>
          <w:tcPr>
            <w:tcW w:w="1171" w:type="dxa"/>
          </w:tcPr>
          <w:p w:rsidR="00A33644" w:rsidRPr="00B1065C" w:rsidRDefault="00A33644" w:rsidP="00470BA5">
            <w:pPr>
              <w:ind w:firstLine="18"/>
              <w:jc w:val="right"/>
            </w:pPr>
            <w:r w:rsidRPr="00B1065C">
              <w:t>144,90</w:t>
            </w:r>
          </w:p>
        </w:tc>
        <w:tc>
          <w:tcPr>
            <w:tcW w:w="1664" w:type="dxa"/>
          </w:tcPr>
          <w:p w:rsidR="00A33644" w:rsidRDefault="00A33644" w:rsidP="00470BA5">
            <w:pPr>
              <w:ind w:firstLine="0"/>
              <w:jc w:val="right"/>
            </w:pPr>
            <w:r>
              <w:t>9,66</w:t>
            </w:r>
          </w:p>
        </w:tc>
      </w:tr>
      <w:tr w:rsidR="00A33644" w:rsidTr="005F753E">
        <w:trPr>
          <w:jc w:val="center"/>
        </w:trPr>
        <w:tc>
          <w:tcPr>
            <w:tcW w:w="518" w:type="dxa"/>
          </w:tcPr>
          <w:p w:rsidR="00A33644" w:rsidRDefault="00A33644" w:rsidP="00115D93">
            <w:pPr>
              <w:ind w:firstLine="0"/>
            </w:pPr>
            <w:r>
              <w:t>50</w:t>
            </w:r>
          </w:p>
        </w:tc>
        <w:tc>
          <w:tcPr>
            <w:tcW w:w="2000" w:type="dxa"/>
          </w:tcPr>
          <w:p w:rsidR="00A33644" w:rsidRDefault="00A33644" w:rsidP="00115D93">
            <w:pPr>
              <w:tabs>
                <w:tab w:val="right" w:pos="1733"/>
              </w:tabs>
              <w:ind w:firstLine="0"/>
            </w:pPr>
            <w:r>
              <w:rPr>
                <w:rFonts w:hint="eastAsia"/>
              </w:rPr>
              <w:t>BICGSTAB</w:t>
            </w:r>
          </w:p>
        </w:tc>
        <w:tc>
          <w:tcPr>
            <w:tcW w:w="1933" w:type="dxa"/>
          </w:tcPr>
          <w:p w:rsidR="00A33644" w:rsidRDefault="00A33644" w:rsidP="004927CB">
            <w:pPr>
              <w:ind w:firstLine="0"/>
            </w:pPr>
            <w:r>
              <w:rPr>
                <w:rFonts w:hint="eastAsia"/>
              </w:rPr>
              <w:t>DIAG</w:t>
            </w:r>
          </w:p>
        </w:tc>
        <w:tc>
          <w:tcPr>
            <w:tcW w:w="1753" w:type="dxa"/>
          </w:tcPr>
          <w:p w:rsidR="00A33644" w:rsidRPr="00B1065C" w:rsidRDefault="00A33644" w:rsidP="00470BA5">
            <w:pPr>
              <w:ind w:firstLine="18"/>
              <w:jc w:val="right"/>
            </w:pPr>
            <w:r w:rsidRPr="00B1065C">
              <w:t>55,98</w:t>
            </w:r>
          </w:p>
        </w:tc>
        <w:tc>
          <w:tcPr>
            <w:tcW w:w="1171" w:type="dxa"/>
          </w:tcPr>
          <w:p w:rsidR="00A33644" w:rsidRPr="00B1065C" w:rsidRDefault="00A33644" w:rsidP="00470BA5">
            <w:pPr>
              <w:ind w:firstLine="18"/>
              <w:jc w:val="right"/>
            </w:pPr>
            <w:r w:rsidRPr="00B1065C">
              <w:t>137,96</w:t>
            </w:r>
          </w:p>
        </w:tc>
        <w:tc>
          <w:tcPr>
            <w:tcW w:w="1664" w:type="dxa"/>
          </w:tcPr>
          <w:p w:rsidR="00A33644" w:rsidRDefault="00A33644" w:rsidP="00470BA5">
            <w:pPr>
              <w:ind w:firstLine="0"/>
              <w:jc w:val="right"/>
            </w:pPr>
            <w:r>
              <w:t>9,19</w:t>
            </w:r>
          </w:p>
        </w:tc>
      </w:tr>
      <w:tr w:rsidR="00A33644" w:rsidTr="005F753E">
        <w:trPr>
          <w:jc w:val="center"/>
        </w:trPr>
        <w:tc>
          <w:tcPr>
            <w:tcW w:w="518" w:type="dxa"/>
          </w:tcPr>
          <w:p w:rsidR="00A33644" w:rsidRDefault="00A33644" w:rsidP="00115D93">
            <w:pPr>
              <w:ind w:firstLine="0"/>
            </w:pPr>
            <w:r>
              <w:t>50</w:t>
            </w:r>
          </w:p>
        </w:tc>
        <w:tc>
          <w:tcPr>
            <w:tcW w:w="2000" w:type="dxa"/>
          </w:tcPr>
          <w:p w:rsidR="00A33644" w:rsidRDefault="00A33644" w:rsidP="00115D93">
            <w:pPr>
              <w:tabs>
                <w:tab w:val="right" w:pos="1733"/>
              </w:tabs>
              <w:ind w:firstLine="0"/>
            </w:pPr>
            <w:r>
              <w:rPr>
                <w:rFonts w:hint="eastAsia"/>
              </w:rPr>
              <w:t>BICGSTAB</w:t>
            </w:r>
          </w:p>
        </w:tc>
        <w:tc>
          <w:tcPr>
            <w:tcW w:w="1933" w:type="dxa"/>
          </w:tcPr>
          <w:p w:rsidR="00A33644" w:rsidRDefault="00A33644" w:rsidP="004927CB">
            <w:pPr>
              <w:ind w:firstLine="0"/>
            </w:pPr>
            <w:r>
              <w:rPr>
                <w:rFonts w:hint="eastAsia"/>
              </w:rPr>
              <w:t>DIAG</w:t>
            </w:r>
          </w:p>
        </w:tc>
        <w:tc>
          <w:tcPr>
            <w:tcW w:w="1753" w:type="dxa"/>
          </w:tcPr>
          <w:p w:rsidR="00A33644" w:rsidRPr="00B1065C" w:rsidRDefault="00A33644" w:rsidP="00470BA5">
            <w:pPr>
              <w:ind w:firstLine="0"/>
              <w:jc w:val="right"/>
            </w:pPr>
            <w:r w:rsidRPr="00B1065C">
              <w:t>55,05</w:t>
            </w:r>
          </w:p>
        </w:tc>
        <w:tc>
          <w:tcPr>
            <w:tcW w:w="1171" w:type="dxa"/>
          </w:tcPr>
          <w:p w:rsidR="00A33644" w:rsidRDefault="00A33644" w:rsidP="00470BA5">
            <w:pPr>
              <w:ind w:firstLine="0"/>
              <w:jc w:val="right"/>
            </w:pPr>
            <w:r w:rsidRPr="00B1065C">
              <w:t>124,19</w:t>
            </w:r>
          </w:p>
        </w:tc>
        <w:tc>
          <w:tcPr>
            <w:tcW w:w="1664" w:type="dxa"/>
          </w:tcPr>
          <w:p w:rsidR="00A33644" w:rsidRDefault="00A33644" w:rsidP="00470BA5">
            <w:pPr>
              <w:ind w:firstLine="0"/>
              <w:jc w:val="right"/>
            </w:pPr>
            <w:r>
              <w:t>8,28</w:t>
            </w:r>
          </w:p>
        </w:tc>
      </w:tr>
    </w:tbl>
    <w:p w:rsidR="001F161F" w:rsidRDefault="001F161F" w:rsidP="003E1348"/>
    <w:p w:rsidR="006A6156" w:rsidRPr="00496DAA" w:rsidRDefault="00496DAA" w:rsidP="003E1348">
      <w:r>
        <w:t>Сравнивая результаты, приведённые в таблицах 1 и 2 можно заметить</w:t>
      </w:r>
      <w:r w:rsidR="0066126C">
        <w:t>, что гибридный формат показывает лучшее время вычислений в сравнении с форматом сжатой строки</w:t>
      </w:r>
      <w:r w:rsidR="00C42B43">
        <w:t xml:space="preserve">, однако </w:t>
      </w:r>
      <w:r w:rsidR="00AB4AA9">
        <w:t>соотношения затрат времени при решении различными методами</w:t>
      </w:r>
      <w:r w:rsidR="00C42B43">
        <w:t xml:space="preserve"> и предобуславливателями </w:t>
      </w:r>
      <w:r w:rsidR="00AB4AA9">
        <w:t>идентичны полученным ранее результатам</w:t>
      </w:r>
      <w:r w:rsidR="00C42B43">
        <w:t>. Снижение времени решения достигается за счёт</w:t>
      </w:r>
      <w:r w:rsidR="00AB4AA9">
        <w:t xml:space="preserve"> </w:t>
      </w:r>
      <w:r>
        <w:t xml:space="preserve">того, что большая часть строк матрицы </w:t>
      </w:r>
      <w:r w:rsidRPr="00496DAA">
        <w:rPr>
          <w:rFonts w:hint="eastAsia"/>
          <w:i/>
        </w:rPr>
        <w:t>A</w:t>
      </w:r>
      <w:r>
        <w:t xml:space="preserve"> имеет одинаковое количество ненулевых элементов.</w:t>
      </w:r>
    </w:p>
    <w:p w:rsidR="00C42B43" w:rsidRPr="00C42B43" w:rsidRDefault="00496DAA" w:rsidP="003E1348">
      <w:r>
        <w:t>Преобразование матрицы в гибридный формат происходит медленнее, чем преобразование в формат сжатой строки</w:t>
      </w:r>
      <w:r w:rsidR="002A5C2F">
        <w:t>. Это объясняется особенностями организации библиотеки</w:t>
      </w:r>
      <w:r>
        <w:t xml:space="preserve"> </w:t>
      </w:r>
      <w:r>
        <w:rPr>
          <w:rFonts w:hint="eastAsia"/>
        </w:rPr>
        <w:t>CUSP</w:t>
      </w:r>
      <w:r w:rsidR="004D725C">
        <w:rPr>
          <w:rFonts w:hint="eastAsia"/>
        </w:rPr>
        <w:t>.</w:t>
      </w:r>
    </w:p>
    <w:p w:rsidR="00C42B43" w:rsidRDefault="00C42B43" w:rsidP="0081778F">
      <w:pPr>
        <w:pStyle w:val="1"/>
      </w:pPr>
      <w:r>
        <w:t>Выводы</w:t>
      </w:r>
    </w:p>
    <w:p w:rsidR="004D725C" w:rsidRDefault="00C42B43" w:rsidP="00E97EA5">
      <w:r>
        <w:t xml:space="preserve">Графические ускорители хорошо подходят для ускорения решения упругопластических задач. Использование единственного  графического ускорителя позволяет добиться </w:t>
      </w:r>
      <w:r w:rsidR="00E97EA5">
        <w:t>того времени решения задачи, для</w:t>
      </w:r>
      <w:r w:rsidR="004D725C">
        <w:t xml:space="preserve">, </w:t>
      </w:r>
      <w:r w:rsidR="00E97EA5">
        <w:t>которого ранее необходимо было задействовать небольшое количество узлов гомогенной кластерной системы</w:t>
      </w:r>
      <w:r w:rsidR="004D725C">
        <w:t>.</w:t>
      </w:r>
    </w:p>
    <w:p w:rsidR="004D725C" w:rsidRDefault="004D725C" w:rsidP="004D725C">
      <w:r>
        <w:t>В отличие от гомогенного вычислителя, метод обобщённых минимальных невязок является более предпочтительным при использовании гетерогенного вычислителя с единственным ускорителем.</w:t>
      </w:r>
    </w:p>
    <w:p w:rsidR="00C42B43" w:rsidRDefault="00C42B43" w:rsidP="00C42B43">
      <w:r>
        <w:t>Диагональный предобуславливатель является простым</w:t>
      </w:r>
      <w:r w:rsidR="00276732">
        <w:t xml:space="preserve"> в реализации</w:t>
      </w:r>
      <w:r>
        <w:t xml:space="preserve">, но эффективным способом ускорить сходимость </w:t>
      </w:r>
      <w:r w:rsidR="00E97EA5">
        <w:t>рассмотренных итерационных методов</w:t>
      </w:r>
      <w:r>
        <w:t xml:space="preserve"> при решении модельной упругопластической задачи</w:t>
      </w:r>
      <w:r w:rsidR="008E36A3">
        <w:t xml:space="preserve"> на графическом ускорителе</w:t>
      </w:r>
      <w:r>
        <w:t xml:space="preserve">. </w:t>
      </w:r>
    </w:p>
    <w:p w:rsidR="006A6156" w:rsidRDefault="00C42B43" w:rsidP="008E36A3">
      <w:r>
        <w:t>В дальнейшем для решения задач с большим разбиением сетки следует задействовать в вычислениях несколько графических ускорителей</w:t>
      </w:r>
      <w:r w:rsidR="00276732">
        <w:t>, а также гетерогенный вычислитель кластерного типа</w:t>
      </w:r>
      <w:r>
        <w:t>.</w:t>
      </w:r>
      <w:r w:rsidR="008E36A3">
        <w:t xml:space="preserve"> Требуется исследовать поведение различных</w:t>
      </w:r>
      <w:r w:rsidR="004D725C">
        <w:t xml:space="preserve"> форматов хранения матриц и</w:t>
      </w:r>
      <w:r w:rsidR="008E36A3">
        <w:t xml:space="preserve"> предобуславливателей на задачах, отличных от модельной.</w:t>
      </w:r>
    </w:p>
    <w:p w:rsidR="0073271A" w:rsidRPr="0081778F" w:rsidRDefault="00C022B8" w:rsidP="0081778F">
      <w:pPr>
        <w:pStyle w:val="1"/>
      </w:pPr>
      <w:r w:rsidRPr="0081778F">
        <w:lastRenderedPageBreak/>
        <w:t>Литература</w:t>
      </w:r>
    </w:p>
    <w:p w:rsidR="00803E61" w:rsidRPr="0081778F" w:rsidRDefault="00803E61" w:rsidP="00803E61">
      <w:pPr>
        <w:pStyle w:val="a3"/>
        <w:numPr>
          <w:ilvl w:val="0"/>
          <w:numId w:val="8"/>
        </w:numPr>
        <w:jc w:val="left"/>
        <w:rPr>
          <w:i/>
          <w:sz w:val="20"/>
          <w:szCs w:val="20"/>
        </w:rPr>
      </w:pPr>
      <w:r w:rsidRPr="0081778F">
        <w:rPr>
          <w:i/>
          <w:sz w:val="20"/>
          <w:szCs w:val="20"/>
        </w:rPr>
        <w:t>Коновалов А. В. Определяющие соотношения для упругопластической среды при больших пластических деформациях//Известия РАН. Механика твердого тела. 1997. № 5. С. 139-149.</w:t>
      </w:r>
    </w:p>
    <w:p w:rsidR="00803E61" w:rsidRPr="0081778F" w:rsidRDefault="00803E61" w:rsidP="00803E61">
      <w:pPr>
        <w:pStyle w:val="a3"/>
        <w:numPr>
          <w:ilvl w:val="0"/>
          <w:numId w:val="8"/>
        </w:numPr>
        <w:jc w:val="left"/>
        <w:rPr>
          <w:i/>
          <w:sz w:val="20"/>
          <w:szCs w:val="20"/>
        </w:rPr>
      </w:pPr>
      <w:r w:rsidRPr="0081778F">
        <w:rPr>
          <w:i/>
          <w:sz w:val="20"/>
          <w:szCs w:val="20"/>
        </w:rPr>
        <w:t>Ильин В.П.</w:t>
      </w:r>
      <w:r w:rsidRPr="0081778F">
        <w:rPr>
          <w:rFonts w:hint="eastAsia"/>
          <w:i/>
          <w:sz w:val="20"/>
          <w:szCs w:val="20"/>
        </w:rPr>
        <w:t xml:space="preserve"> </w:t>
      </w:r>
      <w:r w:rsidRPr="0081778F">
        <w:rPr>
          <w:i/>
          <w:sz w:val="20"/>
          <w:szCs w:val="20"/>
        </w:rPr>
        <w:t>Проблемы высокопроизводительных технологий решения больших разреженных СЛАУ</w:t>
      </w:r>
      <w:r w:rsidRPr="0081778F">
        <w:rPr>
          <w:rFonts w:hint="eastAsia"/>
          <w:i/>
          <w:sz w:val="20"/>
          <w:szCs w:val="20"/>
        </w:rPr>
        <w:t xml:space="preserve"> // </w:t>
      </w:r>
      <w:r w:rsidRPr="0081778F">
        <w:rPr>
          <w:i/>
          <w:color w:val="000000"/>
          <w:sz w:val="20"/>
          <w:szCs w:val="20"/>
          <w:shd w:val="clear" w:color="auto" w:fill="FFFFFF"/>
        </w:rPr>
        <w:t>Параллельные вычислительные технологии (ПаВТ’2009): Труды международной научной конференции, Нижний Новгород, 30 марта – 3 апреля 2009 г. – Челябинск: Изд. ЮУрГУ, 2009. С. 166-175.</w:t>
      </w:r>
    </w:p>
    <w:p w:rsidR="00803E61" w:rsidRPr="0081778F" w:rsidRDefault="00803E61" w:rsidP="00803E61">
      <w:pPr>
        <w:pStyle w:val="a3"/>
        <w:numPr>
          <w:ilvl w:val="0"/>
          <w:numId w:val="8"/>
        </w:numPr>
        <w:jc w:val="left"/>
        <w:rPr>
          <w:i/>
          <w:sz w:val="20"/>
          <w:szCs w:val="20"/>
        </w:rPr>
      </w:pPr>
      <w:r w:rsidRPr="0081778F">
        <w:rPr>
          <w:i/>
          <w:sz w:val="20"/>
          <w:szCs w:val="20"/>
        </w:rPr>
        <w:t xml:space="preserve">GPU Computing: [Электронный ресурс] </w:t>
      </w:r>
      <w:r w:rsidRPr="0081778F">
        <w:rPr>
          <w:rFonts w:hint="eastAsia"/>
          <w:i/>
          <w:sz w:val="20"/>
          <w:szCs w:val="20"/>
        </w:rPr>
        <w:t xml:space="preserve">// URL: </w:t>
      </w:r>
      <w:hyperlink r:id="rId8" w:history="1">
        <w:r w:rsidRPr="0081778F">
          <w:rPr>
            <w:rStyle w:val="a4"/>
            <w:i/>
            <w:sz w:val="20"/>
            <w:szCs w:val="20"/>
          </w:rPr>
          <w:t>http://www.ansys.com/Products/Workflow+Technology/High-Performance+Computing/ANSYS+HPC+Packs/Features/GPU+Computing</w:t>
        </w:r>
      </w:hyperlink>
      <w:r w:rsidRPr="0081778F">
        <w:rPr>
          <w:rFonts w:hint="eastAsia"/>
          <w:i/>
          <w:sz w:val="20"/>
          <w:szCs w:val="20"/>
        </w:rPr>
        <w:t xml:space="preserve"> (</w:t>
      </w:r>
      <w:r w:rsidRPr="0081778F">
        <w:rPr>
          <w:i/>
          <w:sz w:val="20"/>
          <w:szCs w:val="20"/>
        </w:rPr>
        <w:t>дата обращения: 17</w:t>
      </w:r>
      <w:r w:rsidRPr="0081778F">
        <w:rPr>
          <w:rFonts w:hint="eastAsia"/>
          <w:i/>
          <w:sz w:val="20"/>
          <w:szCs w:val="20"/>
        </w:rPr>
        <w:t>.04.2014)</w:t>
      </w:r>
    </w:p>
    <w:p w:rsidR="00803E61" w:rsidRPr="0081778F" w:rsidRDefault="00803E61" w:rsidP="00803E61">
      <w:pPr>
        <w:pStyle w:val="a3"/>
        <w:numPr>
          <w:ilvl w:val="0"/>
          <w:numId w:val="8"/>
        </w:numPr>
        <w:jc w:val="left"/>
        <w:rPr>
          <w:i/>
          <w:sz w:val="20"/>
          <w:szCs w:val="20"/>
        </w:rPr>
      </w:pPr>
      <w:r w:rsidRPr="0081778F">
        <w:rPr>
          <w:i/>
          <w:sz w:val="20"/>
          <w:szCs w:val="20"/>
        </w:rPr>
        <w:t>NVIDIA GPUs Accelerate SIMULIA’s Abaqus FEA Solver</w:t>
      </w:r>
      <w:r w:rsidRPr="0081778F">
        <w:rPr>
          <w:rFonts w:hint="eastAsia"/>
          <w:i/>
          <w:sz w:val="20"/>
          <w:szCs w:val="20"/>
        </w:rPr>
        <w:t xml:space="preserve"> </w:t>
      </w:r>
      <w:r w:rsidRPr="0081778F">
        <w:rPr>
          <w:i/>
          <w:sz w:val="20"/>
          <w:szCs w:val="20"/>
        </w:rPr>
        <w:t>: [Электронный ресурс]</w:t>
      </w:r>
      <w:r w:rsidR="006D7710">
        <w:rPr>
          <w:rFonts w:hint="eastAsia"/>
          <w:i/>
          <w:sz w:val="20"/>
          <w:szCs w:val="20"/>
        </w:rPr>
        <w:t xml:space="preserve"> // URL: </w:t>
      </w:r>
      <w:hyperlink r:id="rId9" w:history="1">
        <w:r w:rsidRPr="0081778F">
          <w:rPr>
            <w:rStyle w:val="a4"/>
            <w:i/>
            <w:sz w:val="20"/>
            <w:szCs w:val="20"/>
            <w:lang w:val="en-US"/>
          </w:rPr>
          <w:t>http</w:t>
        </w:r>
        <w:r w:rsidRPr="0081778F">
          <w:rPr>
            <w:rStyle w:val="a4"/>
            <w:i/>
            <w:sz w:val="20"/>
            <w:szCs w:val="20"/>
          </w:rPr>
          <w:t>://</w:t>
        </w:r>
        <w:r w:rsidRPr="0081778F">
          <w:rPr>
            <w:rStyle w:val="a4"/>
            <w:i/>
            <w:sz w:val="20"/>
            <w:szCs w:val="20"/>
            <w:lang w:val="en-US"/>
          </w:rPr>
          <w:t>www</w:t>
        </w:r>
        <w:r w:rsidRPr="0081778F">
          <w:rPr>
            <w:rStyle w:val="a4"/>
            <w:i/>
            <w:sz w:val="20"/>
            <w:szCs w:val="20"/>
          </w:rPr>
          <w:t>.</w:t>
        </w:r>
        <w:r w:rsidRPr="0081778F">
          <w:rPr>
            <w:rStyle w:val="a4"/>
            <w:i/>
            <w:sz w:val="20"/>
            <w:szCs w:val="20"/>
            <w:lang w:val="en-US"/>
          </w:rPr>
          <w:t>nvidia</w:t>
        </w:r>
        <w:r w:rsidRPr="0081778F">
          <w:rPr>
            <w:rStyle w:val="a4"/>
            <w:i/>
            <w:sz w:val="20"/>
            <w:szCs w:val="20"/>
          </w:rPr>
          <w:t>.</w:t>
        </w:r>
        <w:r w:rsidRPr="0081778F">
          <w:rPr>
            <w:rStyle w:val="a4"/>
            <w:i/>
            <w:sz w:val="20"/>
            <w:szCs w:val="20"/>
            <w:lang w:val="en-US"/>
          </w:rPr>
          <w:t>com</w:t>
        </w:r>
        <w:r w:rsidRPr="0081778F">
          <w:rPr>
            <w:rStyle w:val="a4"/>
            <w:i/>
            <w:sz w:val="20"/>
            <w:szCs w:val="20"/>
          </w:rPr>
          <w:t>/</w:t>
        </w:r>
        <w:r w:rsidRPr="0081778F">
          <w:rPr>
            <w:rStyle w:val="a4"/>
            <w:i/>
            <w:sz w:val="20"/>
            <w:szCs w:val="20"/>
            <w:lang w:val="en-US"/>
          </w:rPr>
          <w:t>object</w:t>
        </w:r>
        <w:r w:rsidRPr="0081778F">
          <w:rPr>
            <w:rStyle w:val="a4"/>
            <w:i/>
            <w:sz w:val="20"/>
            <w:szCs w:val="20"/>
          </w:rPr>
          <w:t>/</w:t>
        </w:r>
        <w:r w:rsidRPr="0081778F">
          <w:rPr>
            <w:rStyle w:val="a4"/>
            <w:i/>
            <w:sz w:val="20"/>
            <w:szCs w:val="20"/>
            <w:lang w:val="en-US"/>
          </w:rPr>
          <w:t>tesla</w:t>
        </w:r>
        <w:r w:rsidRPr="0081778F">
          <w:rPr>
            <w:rStyle w:val="a4"/>
            <w:i/>
            <w:sz w:val="20"/>
            <w:szCs w:val="20"/>
          </w:rPr>
          <w:t>-</w:t>
        </w:r>
        <w:r w:rsidRPr="0081778F">
          <w:rPr>
            <w:rStyle w:val="a4"/>
            <w:i/>
            <w:sz w:val="20"/>
            <w:szCs w:val="20"/>
            <w:lang w:val="en-US"/>
          </w:rPr>
          <w:t>abaqus</w:t>
        </w:r>
        <w:r w:rsidRPr="0081778F">
          <w:rPr>
            <w:rStyle w:val="a4"/>
            <w:i/>
            <w:sz w:val="20"/>
            <w:szCs w:val="20"/>
          </w:rPr>
          <w:t>-</w:t>
        </w:r>
        <w:r w:rsidRPr="0081778F">
          <w:rPr>
            <w:rStyle w:val="a4"/>
            <w:i/>
            <w:sz w:val="20"/>
            <w:szCs w:val="20"/>
            <w:lang w:val="en-US"/>
          </w:rPr>
          <w:t>accelerations</w:t>
        </w:r>
        <w:r w:rsidRPr="0081778F">
          <w:rPr>
            <w:rStyle w:val="a4"/>
            <w:i/>
            <w:sz w:val="20"/>
            <w:szCs w:val="20"/>
          </w:rPr>
          <w:t>.</w:t>
        </w:r>
        <w:r w:rsidRPr="0081778F">
          <w:rPr>
            <w:rStyle w:val="a4"/>
            <w:i/>
            <w:sz w:val="20"/>
            <w:szCs w:val="20"/>
            <w:lang w:val="en-US"/>
          </w:rPr>
          <w:t>html</w:t>
        </w:r>
      </w:hyperlink>
      <w:r w:rsidRPr="0081778F">
        <w:rPr>
          <w:rFonts w:hint="eastAsia"/>
          <w:i/>
          <w:sz w:val="20"/>
          <w:szCs w:val="20"/>
        </w:rPr>
        <w:t xml:space="preserve"> (</w:t>
      </w:r>
      <w:r w:rsidRPr="0081778F">
        <w:rPr>
          <w:i/>
          <w:sz w:val="20"/>
          <w:szCs w:val="20"/>
        </w:rPr>
        <w:t>дата обращения: 17</w:t>
      </w:r>
      <w:r w:rsidRPr="0081778F">
        <w:rPr>
          <w:rFonts w:hint="eastAsia"/>
          <w:i/>
          <w:sz w:val="20"/>
          <w:szCs w:val="20"/>
        </w:rPr>
        <w:t>.04.2014)</w:t>
      </w:r>
    </w:p>
    <w:p w:rsidR="00803E61" w:rsidRPr="0081778F" w:rsidRDefault="00803E61" w:rsidP="00803E61">
      <w:pPr>
        <w:pStyle w:val="a3"/>
        <w:numPr>
          <w:ilvl w:val="0"/>
          <w:numId w:val="8"/>
        </w:numPr>
        <w:jc w:val="left"/>
        <w:rPr>
          <w:i/>
          <w:sz w:val="20"/>
          <w:szCs w:val="20"/>
          <w:lang w:val="en-US"/>
        </w:rPr>
      </w:pPr>
      <w:r w:rsidRPr="0081778F">
        <w:rPr>
          <w:i/>
          <w:sz w:val="20"/>
          <w:szCs w:val="20"/>
          <w:lang w:val="en-US"/>
        </w:rPr>
        <w:t>Mr. Stan Posey and Dr. Srinivas Kodiyalam</w:t>
      </w:r>
      <w:r w:rsidRPr="0081778F">
        <w:rPr>
          <w:rFonts w:hint="eastAsia"/>
          <w:i/>
          <w:sz w:val="20"/>
          <w:szCs w:val="20"/>
          <w:lang w:val="en-US"/>
        </w:rPr>
        <w:t xml:space="preserve">. </w:t>
      </w:r>
      <w:r w:rsidRPr="0081778F">
        <w:rPr>
          <w:i/>
          <w:sz w:val="20"/>
          <w:szCs w:val="20"/>
          <w:lang w:val="en-US"/>
        </w:rPr>
        <w:t>Performance Benefits of NVIDIA GPUs for LS-DYNA</w:t>
      </w:r>
      <w:r w:rsidRPr="0081778F">
        <w:rPr>
          <w:rFonts w:hint="eastAsia"/>
          <w:i/>
          <w:sz w:val="20"/>
          <w:szCs w:val="20"/>
          <w:lang w:val="en-US"/>
        </w:rPr>
        <w:t xml:space="preserve"> // </w:t>
      </w:r>
      <w:r w:rsidRPr="0081778F">
        <w:rPr>
          <w:i/>
          <w:sz w:val="20"/>
          <w:szCs w:val="20"/>
          <w:lang w:val="en-US"/>
        </w:rPr>
        <w:t>8th European LS-DYNA Users Conference – Strasbourg –</w:t>
      </w:r>
      <w:r w:rsidRPr="0081778F">
        <w:rPr>
          <w:rFonts w:hint="eastAsia"/>
          <w:i/>
          <w:sz w:val="20"/>
          <w:szCs w:val="20"/>
          <w:lang w:val="en-US"/>
        </w:rPr>
        <w:t xml:space="preserve"> 23-24</w:t>
      </w:r>
      <w:r w:rsidRPr="0081778F">
        <w:rPr>
          <w:i/>
          <w:sz w:val="20"/>
          <w:szCs w:val="20"/>
          <w:lang w:val="en-US"/>
        </w:rPr>
        <w:t xml:space="preserve"> May 2011</w:t>
      </w:r>
      <w:r w:rsidRPr="0081778F">
        <w:rPr>
          <w:rFonts w:hint="eastAsia"/>
          <w:i/>
          <w:sz w:val="20"/>
          <w:szCs w:val="20"/>
          <w:lang w:val="en-US"/>
        </w:rPr>
        <w:t xml:space="preserve">. </w:t>
      </w:r>
    </w:p>
    <w:p w:rsidR="00B16235" w:rsidRPr="0081778F" w:rsidRDefault="00B16235" w:rsidP="00B16235">
      <w:pPr>
        <w:pStyle w:val="a3"/>
        <w:numPr>
          <w:ilvl w:val="0"/>
          <w:numId w:val="8"/>
        </w:numPr>
        <w:jc w:val="left"/>
        <w:rPr>
          <w:i/>
          <w:sz w:val="20"/>
          <w:szCs w:val="20"/>
        </w:rPr>
      </w:pPr>
      <w:r w:rsidRPr="0081778F">
        <w:rPr>
          <w:i/>
          <w:sz w:val="20"/>
          <w:szCs w:val="20"/>
        </w:rPr>
        <w:t>Поздеев A. A., Трусов П.В., Няшин Ю.И. Большие упруго-пластические де-формации. М: Наука, 1986. 232 с.</w:t>
      </w:r>
    </w:p>
    <w:p w:rsidR="006D7710" w:rsidRPr="006D7710" w:rsidRDefault="006D7710" w:rsidP="006D7710">
      <w:pPr>
        <w:pStyle w:val="a3"/>
        <w:numPr>
          <w:ilvl w:val="0"/>
          <w:numId w:val="8"/>
        </w:numPr>
        <w:jc w:val="left"/>
        <w:rPr>
          <w:i/>
          <w:sz w:val="20"/>
          <w:szCs w:val="20"/>
        </w:rPr>
      </w:pPr>
      <w:r w:rsidRPr="006D7710">
        <w:rPr>
          <w:i/>
          <w:sz w:val="20"/>
          <w:szCs w:val="20"/>
        </w:rPr>
        <w:t>А.В. Толмачев, А.В. Коновалов, А.С. Партин</w:t>
      </w:r>
      <w:r>
        <w:rPr>
          <w:i/>
          <w:sz w:val="20"/>
          <w:szCs w:val="20"/>
        </w:rPr>
        <w:t xml:space="preserve">. </w:t>
      </w:r>
      <w:r w:rsidRPr="006D7710">
        <w:rPr>
          <w:i/>
          <w:sz w:val="20"/>
          <w:szCs w:val="20"/>
        </w:rPr>
        <w:t>Анализ эффективности ряда параллельных итерационных методов решения СЛАУ в упругопластической задаче на кластерной системе</w:t>
      </w:r>
      <w:r>
        <w:rPr>
          <w:i/>
          <w:sz w:val="20"/>
          <w:szCs w:val="20"/>
        </w:rPr>
        <w:t xml:space="preserve"> // </w:t>
      </w:r>
      <w:r w:rsidRPr="006D7710">
        <w:rPr>
          <w:i/>
          <w:sz w:val="20"/>
          <w:szCs w:val="20"/>
        </w:rPr>
        <w:t xml:space="preserve">Параллельные вычислительные технологии (ПаВТ'2013): труды международной научной конференции (1–5 апреля 2013 г., г. Челябинск). Челябинск: Издательский центр ЮУрГУ, 2013. </w:t>
      </w:r>
      <w:r>
        <w:rPr>
          <w:i/>
          <w:sz w:val="20"/>
          <w:szCs w:val="20"/>
        </w:rPr>
        <w:t>С.</w:t>
      </w:r>
      <w:r w:rsidRPr="006D7710">
        <w:t xml:space="preserve"> </w:t>
      </w:r>
      <w:r w:rsidRPr="006D7710">
        <w:rPr>
          <w:i/>
          <w:sz w:val="20"/>
          <w:szCs w:val="20"/>
        </w:rPr>
        <w:t>545–550</w:t>
      </w:r>
    </w:p>
    <w:p w:rsidR="00A32E48" w:rsidRPr="0081778F" w:rsidRDefault="004B393D" w:rsidP="00AB4AA9">
      <w:pPr>
        <w:pStyle w:val="a3"/>
        <w:numPr>
          <w:ilvl w:val="0"/>
          <w:numId w:val="8"/>
        </w:numPr>
        <w:jc w:val="left"/>
        <w:rPr>
          <w:i/>
          <w:sz w:val="20"/>
          <w:szCs w:val="20"/>
          <w:lang w:val="en-US"/>
        </w:rPr>
      </w:pPr>
      <w:r w:rsidRPr="0081778F">
        <w:rPr>
          <w:i/>
          <w:sz w:val="20"/>
          <w:szCs w:val="20"/>
          <w:lang w:val="en-US"/>
        </w:rPr>
        <w:t>Nathan</w:t>
      </w:r>
      <w:r w:rsidRPr="006D7710">
        <w:rPr>
          <w:i/>
          <w:sz w:val="20"/>
          <w:szCs w:val="20"/>
          <w:lang w:val="en-US"/>
        </w:rPr>
        <w:t xml:space="preserve"> </w:t>
      </w:r>
      <w:r w:rsidRPr="0081778F">
        <w:rPr>
          <w:i/>
          <w:sz w:val="20"/>
          <w:szCs w:val="20"/>
          <w:lang w:val="en-US"/>
        </w:rPr>
        <w:t>Bell</w:t>
      </w:r>
      <w:r w:rsidRPr="006D7710">
        <w:rPr>
          <w:i/>
          <w:sz w:val="20"/>
          <w:szCs w:val="20"/>
          <w:lang w:val="en-US"/>
        </w:rPr>
        <w:t xml:space="preserve"> </w:t>
      </w:r>
      <w:r w:rsidRPr="0081778F">
        <w:rPr>
          <w:i/>
          <w:sz w:val="20"/>
          <w:szCs w:val="20"/>
          <w:lang w:val="en-US"/>
        </w:rPr>
        <w:t>and</w:t>
      </w:r>
      <w:r w:rsidRPr="006D7710">
        <w:rPr>
          <w:i/>
          <w:sz w:val="20"/>
          <w:szCs w:val="20"/>
          <w:lang w:val="en-US"/>
        </w:rPr>
        <w:t xml:space="preserve"> </w:t>
      </w:r>
      <w:r w:rsidRPr="0081778F">
        <w:rPr>
          <w:i/>
          <w:sz w:val="20"/>
          <w:szCs w:val="20"/>
          <w:lang w:val="en-US"/>
        </w:rPr>
        <w:t>Michael</w:t>
      </w:r>
      <w:r w:rsidRPr="006D7710">
        <w:rPr>
          <w:i/>
          <w:sz w:val="20"/>
          <w:szCs w:val="20"/>
          <w:lang w:val="en-US"/>
        </w:rPr>
        <w:t xml:space="preserve"> </w:t>
      </w:r>
      <w:r w:rsidRPr="0081778F">
        <w:rPr>
          <w:i/>
          <w:sz w:val="20"/>
          <w:szCs w:val="20"/>
          <w:lang w:val="en-US"/>
        </w:rPr>
        <w:t>Garland</w:t>
      </w:r>
      <w:r w:rsidRPr="006D7710">
        <w:rPr>
          <w:i/>
          <w:sz w:val="20"/>
          <w:szCs w:val="20"/>
          <w:lang w:val="en-US"/>
        </w:rPr>
        <w:t xml:space="preserve">. </w:t>
      </w:r>
      <w:r w:rsidRPr="0081778F">
        <w:rPr>
          <w:i/>
          <w:sz w:val="20"/>
          <w:szCs w:val="20"/>
          <w:lang w:val="en-US"/>
        </w:rPr>
        <w:t>Cusp: Generic parallel algorithms for sparse</w:t>
      </w:r>
      <w:r w:rsidRPr="0081778F">
        <w:rPr>
          <w:rFonts w:hint="eastAsia"/>
          <w:i/>
          <w:sz w:val="20"/>
          <w:szCs w:val="20"/>
          <w:lang w:val="en-US"/>
        </w:rPr>
        <w:t xml:space="preserve"> </w:t>
      </w:r>
      <w:r w:rsidRPr="0081778F">
        <w:rPr>
          <w:i/>
          <w:sz w:val="20"/>
          <w:szCs w:val="20"/>
          <w:lang w:val="en-US"/>
        </w:rPr>
        <w:t>matrix and graph computations, 201</w:t>
      </w:r>
      <w:r w:rsidRPr="0081778F">
        <w:rPr>
          <w:rFonts w:hint="eastAsia"/>
          <w:i/>
          <w:sz w:val="20"/>
          <w:szCs w:val="20"/>
          <w:lang w:val="en-US"/>
        </w:rPr>
        <w:t>4</w:t>
      </w:r>
      <w:r w:rsidRPr="0081778F">
        <w:rPr>
          <w:i/>
          <w:sz w:val="20"/>
          <w:szCs w:val="20"/>
          <w:lang w:val="en-US"/>
        </w:rPr>
        <w:t>. Version 0.3.</w:t>
      </w:r>
      <w:r w:rsidRPr="0081778F">
        <w:rPr>
          <w:rFonts w:hint="eastAsia"/>
          <w:i/>
          <w:sz w:val="20"/>
          <w:szCs w:val="20"/>
          <w:lang w:val="en-US"/>
        </w:rPr>
        <w:t>1</w:t>
      </w:r>
    </w:p>
    <w:p w:rsidR="000F0F4B" w:rsidRPr="0081778F" w:rsidRDefault="000F0F4B" w:rsidP="000F0F4B">
      <w:pPr>
        <w:pStyle w:val="a3"/>
        <w:numPr>
          <w:ilvl w:val="0"/>
          <w:numId w:val="8"/>
        </w:numPr>
        <w:jc w:val="left"/>
        <w:rPr>
          <w:i/>
          <w:sz w:val="20"/>
          <w:szCs w:val="20"/>
          <w:lang w:val="en-US"/>
        </w:rPr>
      </w:pPr>
      <w:r w:rsidRPr="0081778F">
        <w:rPr>
          <w:i/>
          <w:sz w:val="20"/>
          <w:szCs w:val="20"/>
          <w:lang w:val="en-US"/>
        </w:rPr>
        <w:t>H. A. van der Vorst, BI-CGSTAB: a fast and smoothly converging variant of BI-CG for the solution of non-symmetric linear systems, SIAM J. Sci. Stat. Comput. 13 (2) (1992) 631–644</w:t>
      </w:r>
    </w:p>
    <w:p w:rsidR="000F0F4B" w:rsidRPr="0081778F" w:rsidRDefault="000F0F4B" w:rsidP="000F0F4B">
      <w:pPr>
        <w:pStyle w:val="a3"/>
        <w:numPr>
          <w:ilvl w:val="0"/>
          <w:numId w:val="8"/>
        </w:numPr>
        <w:rPr>
          <w:i/>
          <w:sz w:val="20"/>
          <w:szCs w:val="20"/>
          <w:lang w:val="en-US"/>
        </w:rPr>
      </w:pPr>
      <w:r w:rsidRPr="0081778F">
        <w:rPr>
          <w:i/>
          <w:sz w:val="20"/>
          <w:szCs w:val="20"/>
          <w:lang w:val="en-US"/>
        </w:rPr>
        <w:t>Saad Y. Iterative methods for sparse linear systems, SIAM 2003. С. 447.</w:t>
      </w:r>
    </w:p>
    <w:sectPr w:rsidR="000F0F4B" w:rsidRPr="0081778F" w:rsidSect="00803E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0F3" w:rsidRDefault="004960F3" w:rsidP="0001373A">
      <w:r>
        <w:separator/>
      </w:r>
    </w:p>
  </w:endnote>
  <w:endnote w:type="continuationSeparator" w:id="0">
    <w:p w:rsidR="004960F3" w:rsidRDefault="004960F3" w:rsidP="00013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0F3" w:rsidRDefault="004960F3" w:rsidP="0001373A">
      <w:r>
        <w:separator/>
      </w:r>
    </w:p>
  </w:footnote>
  <w:footnote w:type="continuationSeparator" w:id="0">
    <w:p w:rsidR="004960F3" w:rsidRDefault="004960F3" w:rsidP="0001373A">
      <w:r>
        <w:continuationSeparator/>
      </w:r>
    </w:p>
  </w:footnote>
  <w:footnote w:id="1">
    <w:p w:rsidR="0001373A" w:rsidRDefault="0001373A">
      <w:pPr>
        <w:pStyle w:val="af9"/>
      </w:pPr>
      <w:r>
        <w:rPr>
          <w:rStyle w:val="afb"/>
        </w:rPr>
        <w:footnoteRef/>
      </w:r>
      <w:r>
        <w:t xml:space="preserve"> </w:t>
      </w:r>
      <w:r w:rsidRPr="0001373A">
        <w:t>Работа выполнена в рамках программы фундаментальных исследований Президиума РАН №15, проект 12-П-1-1025.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B25C9"/>
    <w:multiLevelType w:val="hybridMultilevel"/>
    <w:tmpl w:val="5FD87020"/>
    <w:lvl w:ilvl="0" w:tplc="443AE0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9CD60F3"/>
    <w:multiLevelType w:val="hybridMultilevel"/>
    <w:tmpl w:val="AB74F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3542F"/>
    <w:multiLevelType w:val="hybridMultilevel"/>
    <w:tmpl w:val="D8B8A460"/>
    <w:lvl w:ilvl="0" w:tplc="9F1A47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A4606E"/>
    <w:multiLevelType w:val="hybridMultilevel"/>
    <w:tmpl w:val="0D361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B4EB4"/>
    <w:multiLevelType w:val="hybridMultilevel"/>
    <w:tmpl w:val="224ADAD8"/>
    <w:lvl w:ilvl="0" w:tplc="D1705D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9B37090"/>
    <w:multiLevelType w:val="multilevel"/>
    <w:tmpl w:val="1804B6B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AC5025"/>
    <w:multiLevelType w:val="hybridMultilevel"/>
    <w:tmpl w:val="E140F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B39F9"/>
    <w:multiLevelType w:val="hybridMultilevel"/>
    <w:tmpl w:val="3E024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B0BF8"/>
    <w:multiLevelType w:val="hybridMultilevel"/>
    <w:tmpl w:val="F72E2E2E"/>
    <w:lvl w:ilvl="0" w:tplc="554CCA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D2F08"/>
    <w:rsid w:val="00003633"/>
    <w:rsid w:val="0001373A"/>
    <w:rsid w:val="000609B4"/>
    <w:rsid w:val="00063CF5"/>
    <w:rsid w:val="0008320D"/>
    <w:rsid w:val="000F0F4B"/>
    <w:rsid w:val="00115D93"/>
    <w:rsid w:val="001240B8"/>
    <w:rsid w:val="001266C9"/>
    <w:rsid w:val="00161A3C"/>
    <w:rsid w:val="0018032E"/>
    <w:rsid w:val="00183578"/>
    <w:rsid w:val="001943AB"/>
    <w:rsid w:val="001F161F"/>
    <w:rsid w:val="001F51B2"/>
    <w:rsid w:val="00211D54"/>
    <w:rsid w:val="00251998"/>
    <w:rsid w:val="002567D6"/>
    <w:rsid w:val="00257523"/>
    <w:rsid w:val="00276732"/>
    <w:rsid w:val="002A5C2F"/>
    <w:rsid w:val="002D4B99"/>
    <w:rsid w:val="002E4FF9"/>
    <w:rsid w:val="002F0C9F"/>
    <w:rsid w:val="00310E32"/>
    <w:rsid w:val="00323E7B"/>
    <w:rsid w:val="00386F61"/>
    <w:rsid w:val="0039737D"/>
    <w:rsid w:val="003C3E96"/>
    <w:rsid w:val="003E1348"/>
    <w:rsid w:val="00470BA5"/>
    <w:rsid w:val="00486624"/>
    <w:rsid w:val="004927CB"/>
    <w:rsid w:val="004960F3"/>
    <w:rsid w:val="00496DAA"/>
    <w:rsid w:val="004A03B9"/>
    <w:rsid w:val="004B393D"/>
    <w:rsid w:val="004D725C"/>
    <w:rsid w:val="00537D1E"/>
    <w:rsid w:val="00582541"/>
    <w:rsid w:val="005C01EE"/>
    <w:rsid w:val="005F2D2F"/>
    <w:rsid w:val="005F3AD4"/>
    <w:rsid w:val="005F753E"/>
    <w:rsid w:val="005F7D81"/>
    <w:rsid w:val="0066126C"/>
    <w:rsid w:val="00687530"/>
    <w:rsid w:val="006A6156"/>
    <w:rsid w:val="006B73CE"/>
    <w:rsid w:val="006D7710"/>
    <w:rsid w:val="006E6300"/>
    <w:rsid w:val="006E639A"/>
    <w:rsid w:val="006F757E"/>
    <w:rsid w:val="00701C2B"/>
    <w:rsid w:val="0073271A"/>
    <w:rsid w:val="00761523"/>
    <w:rsid w:val="00782957"/>
    <w:rsid w:val="007949DB"/>
    <w:rsid w:val="007A1E37"/>
    <w:rsid w:val="007E567E"/>
    <w:rsid w:val="007E61B1"/>
    <w:rsid w:val="007F467A"/>
    <w:rsid w:val="00801043"/>
    <w:rsid w:val="00803E61"/>
    <w:rsid w:val="0081778F"/>
    <w:rsid w:val="0082295A"/>
    <w:rsid w:val="00846486"/>
    <w:rsid w:val="008A7CE8"/>
    <w:rsid w:val="008D3EF6"/>
    <w:rsid w:val="008E36A3"/>
    <w:rsid w:val="008F1D11"/>
    <w:rsid w:val="009015B0"/>
    <w:rsid w:val="00930FFA"/>
    <w:rsid w:val="00964689"/>
    <w:rsid w:val="009965FE"/>
    <w:rsid w:val="009C5774"/>
    <w:rsid w:val="009E0F24"/>
    <w:rsid w:val="009E166B"/>
    <w:rsid w:val="00A02C1A"/>
    <w:rsid w:val="00A04FA3"/>
    <w:rsid w:val="00A248B2"/>
    <w:rsid w:val="00A2788F"/>
    <w:rsid w:val="00A32E48"/>
    <w:rsid w:val="00A33644"/>
    <w:rsid w:val="00AB4AA9"/>
    <w:rsid w:val="00AE2D35"/>
    <w:rsid w:val="00AF674B"/>
    <w:rsid w:val="00B16235"/>
    <w:rsid w:val="00B70FD5"/>
    <w:rsid w:val="00BC0B10"/>
    <w:rsid w:val="00BF06D0"/>
    <w:rsid w:val="00C022B8"/>
    <w:rsid w:val="00C10D30"/>
    <w:rsid w:val="00C42B43"/>
    <w:rsid w:val="00C46961"/>
    <w:rsid w:val="00CB7802"/>
    <w:rsid w:val="00CF2A5A"/>
    <w:rsid w:val="00D21E76"/>
    <w:rsid w:val="00D32CC8"/>
    <w:rsid w:val="00D3532D"/>
    <w:rsid w:val="00D36633"/>
    <w:rsid w:val="00D375BE"/>
    <w:rsid w:val="00D855F8"/>
    <w:rsid w:val="00D97343"/>
    <w:rsid w:val="00DA3ACF"/>
    <w:rsid w:val="00E03C9B"/>
    <w:rsid w:val="00E25750"/>
    <w:rsid w:val="00E41921"/>
    <w:rsid w:val="00E54E04"/>
    <w:rsid w:val="00E97EA5"/>
    <w:rsid w:val="00EC0981"/>
    <w:rsid w:val="00ED398F"/>
    <w:rsid w:val="00F10588"/>
    <w:rsid w:val="00F40375"/>
    <w:rsid w:val="00F43A52"/>
    <w:rsid w:val="00F56C67"/>
    <w:rsid w:val="00FB7F06"/>
    <w:rsid w:val="00FD2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61"/>
    <w:pPr>
      <w:ind w:firstLine="426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778F"/>
    <w:pPr>
      <w:keepNext/>
      <w:spacing w:before="240" w:after="60"/>
      <w:outlineLvl w:val="0"/>
    </w:pPr>
    <w:rPr>
      <w:rFonts w:eastAsiaTheme="majorEastAsia"/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778F"/>
    <w:pPr>
      <w:keepNext/>
      <w:spacing w:before="240" w:after="60"/>
      <w:outlineLvl w:val="1"/>
    </w:pPr>
    <w:rPr>
      <w:rFonts w:eastAsiaTheme="majorEastAsia"/>
      <w:b/>
      <w:bCs/>
      <w:i/>
      <w:iCs/>
    </w:rPr>
  </w:style>
  <w:style w:type="paragraph" w:styleId="3">
    <w:name w:val="heading 3"/>
    <w:basedOn w:val="a"/>
    <w:next w:val="a"/>
    <w:link w:val="30"/>
    <w:uiPriority w:val="9"/>
    <w:unhideWhenUsed/>
    <w:qFormat/>
    <w:rsid w:val="00E54E0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E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E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E0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E0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E0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E0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E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75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75BE"/>
  </w:style>
  <w:style w:type="character" w:styleId="a5">
    <w:name w:val="Placeholder Text"/>
    <w:basedOn w:val="a0"/>
    <w:uiPriority w:val="99"/>
    <w:semiHidden/>
    <w:rsid w:val="00D3663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366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6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778F"/>
    <w:rPr>
      <w:rFonts w:ascii="Times New Roman" w:eastAsiaTheme="majorEastAsia" w:hAnsi="Times New Roman"/>
      <w:b/>
      <w:bCs/>
      <w:kern w:val="32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1778F"/>
    <w:rPr>
      <w:rFonts w:ascii="Times New Roman" w:eastAsiaTheme="majorEastAsia" w:hAnsi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54E0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54E0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54E0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54E0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54E0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54E0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54E04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E54E0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E54E0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E54E0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E54E04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E54E04"/>
    <w:rPr>
      <w:b/>
      <w:bCs/>
    </w:rPr>
  </w:style>
  <w:style w:type="character" w:styleId="ad">
    <w:name w:val="Emphasis"/>
    <w:basedOn w:val="a0"/>
    <w:uiPriority w:val="20"/>
    <w:qFormat/>
    <w:rsid w:val="00E54E04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E54E04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E54E04"/>
    <w:rPr>
      <w:i/>
    </w:rPr>
  </w:style>
  <w:style w:type="character" w:customStyle="1" w:styleId="22">
    <w:name w:val="Цитата 2 Знак"/>
    <w:basedOn w:val="a0"/>
    <w:link w:val="21"/>
    <w:uiPriority w:val="29"/>
    <w:rsid w:val="00E54E04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E54E04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E54E04"/>
    <w:rPr>
      <w:b/>
      <w:i/>
      <w:sz w:val="24"/>
    </w:rPr>
  </w:style>
  <w:style w:type="character" w:styleId="af1">
    <w:name w:val="Subtle Emphasis"/>
    <w:uiPriority w:val="19"/>
    <w:qFormat/>
    <w:rsid w:val="00E54E04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E54E04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E54E04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E54E04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E54E04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E54E04"/>
    <w:pPr>
      <w:outlineLvl w:val="9"/>
    </w:pPr>
  </w:style>
  <w:style w:type="table" w:styleId="af7">
    <w:name w:val="Table Grid"/>
    <w:basedOn w:val="a1"/>
    <w:uiPriority w:val="59"/>
    <w:rsid w:val="001803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unhideWhenUsed/>
    <w:rsid w:val="00A248B2"/>
    <w:pPr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af9">
    <w:name w:val="footnote text"/>
    <w:basedOn w:val="a"/>
    <w:link w:val="afa"/>
    <w:uiPriority w:val="99"/>
    <w:semiHidden/>
    <w:unhideWhenUsed/>
    <w:rsid w:val="0001373A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01373A"/>
    <w:rPr>
      <w:rFonts w:ascii="Times New Roman" w:hAnsi="Times New Roman"/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01373A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496DAA"/>
    <w:rPr>
      <w:color w:val="800080" w:themeColor="followedHyperlink"/>
      <w:u w:val="single"/>
    </w:rPr>
  </w:style>
  <w:style w:type="paragraph" w:styleId="afd">
    <w:name w:val="caption"/>
    <w:basedOn w:val="a"/>
    <w:next w:val="a"/>
    <w:uiPriority w:val="35"/>
    <w:unhideWhenUsed/>
    <w:rsid w:val="00A2788F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61"/>
    <w:pPr>
      <w:ind w:firstLine="426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778F"/>
    <w:pPr>
      <w:keepNext/>
      <w:spacing w:before="240" w:after="60"/>
      <w:outlineLvl w:val="0"/>
    </w:pPr>
    <w:rPr>
      <w:rFonts w:eastAsiaTheme="majorEastAsia"/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778F"/>
    <w:pPr>
      <w:keepNext/>
      <w:spacing w:before="240" w:after="60"/>
      <w:outlineLvl w:val="1"/>
    </w:pPr>
    <w:rPr>
      <w:rFonts w:eastAsiaTheme="majorEastAsia"/>
      <w:b/>
      <w:bCs/>
      <w:i/>
      <w:iCs/>
    </w:rPr>
  </w:style>
  <w:style w:type="paragraph" w:styleId="3">
    <w:name w:val="heading 3"/>
    <w:basedOn w:val="a"/>
    <w:next w:val="a"/>
    <w:link w:val="30"/>
    <w:uiPriority w:val="9"/>
    <w:unhideWhenUsed/>
    <w:qFormat/>
    <w:rsid w:val="00E54E0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E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E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E0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E0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E0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E0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E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75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75BE"/>
  </w:style>
  <w:style w:type="character" w:styleId="a5">
    <w:name w:val="Placeholder Text"/>
    <w:basedOn w:val="a0"/>
    <w:uiPriority w:val="99"/>
    <w:semiHidden/>
    <w:rsid w:val="00D3663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366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6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778F"/>
    <w:rPr>
      <w:rFonts w:ascii="Times New Roman" w:eastAsiaTheme="majorEastAsia" w:hAnsi="Times New Roman"/>
      <w:b/>
      <w:bCs/>
      <w:kern w:val="32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1778F"/>
    <w:rPr>
      <w:rFonts w:ascii="Times New Roman" w:eastAsiaTheme="majorEastAsia" w:hAnsi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54E0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54E0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54E0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54E0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54E0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54E0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54E04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E54E0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E54E0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E54E0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E54E04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E54E04"/>
    <w:rPr>
      <w:b/>
      <w:bCs/>
    </w:rPr>
  </w:style>
  <w:style w:type="character" w:styleId="ad">
    <w:name w:val="Emphasis"/>
    <w:basedOn w:val="a0"/>
    <w:uiPriority w:val="20"/>
    <w:qFormat/>
    <w:rsid w:val="00E54E04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E54E04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E54E04"/>
    <w:rPr>
      <w:i/>
    </w:rPr>
  </w:style>
  <w:style w:type="character" w:customStyle="1" w:styleId="22">
    <w:name w:val="Цитата 2 Знак"/>
    <w:basedOn w:val="a0"/>
    <w:link w:val="21"/>
    <w:uiPriority w:val="29"/>
    <w:rsid w:val="00E54E04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E54E04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E54E04"/>
    <w:rPr>
      <w:b/>
      <w:i/>
      <w:sz w:val="24"/>
    </w:rPr>
  </w:style>
  <w:style w:type="character" w:styleId="af1">
    <w:name w:val="Subtle Emphasis"/>
    <w:uiPriority w:val="19"/>
    <w:qFormat/>
    <w:rsid w:val="00E54E04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E54E04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E54E04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E54E04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E54E04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E54E04"/>
    <w:pPr>
      <w:outlineLvl w:val="9"/>
    </w:pPr>
  </w:style>
  <w:style w:type="table" w:styleId="af7">
    <w:name w:val="Table Grid"/>
    <w:basedOn w:val="a1"/>
    <w:uiPriority w:val="59"/>
    <w:rsid w:val="001803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unhideWhenUsed/>
    <w:rsid w:val="00A248B2"/>
    <w:pPr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af9">
    <w:name w:val="footnote text"/>
    <w:basedOn w:val="a"/>
    <w:link w:val="afa"/>
    <w:uiPriority w:val="99"/>
    <w:semiHidden/>
    <w:unhideWhenUsed/>
    <w:rsid w:val="0001373A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01373A"/>
    <w:rPr>
      <w:rFonts w:ascii="Times New Roman" w:hAnsi="Times New Roman"/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01373A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496DAA"/>
    <w:rPr>
      <w:color w:val="800080" w:themeColor="followedHyperlink"/>
      <w:u w:val="single"/>
    </w:rPr>
  </w:style>
  <w:style w:type="paragraph" w:styleId="afd">
    <w:name w:val="caption"/>
    <w:basedOn w:val="a"/>
    <w:next w:val="a"/>
    <w:uiPriority w:val="35"/>
    <w:unhideWhenUsed/>
    <w:rsid w:val="00A2788F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33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2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sys.com/Products/Workflow+Technology/High-Performance+Computing/ANSYS+HPC+Packs/Features/GPU+Comput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vidia.com/object/tesla-abaqus-acceleration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78198-5CD5-4177-9FDF-DEFBD8DF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2329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</cp:revision>
  <cp:lastPrinted>2014-04-23T11:06:00Z</cp:lastPrinted>
  <dcterms:created xsi:type="dcterms:W3CDTF">2014-08-29T08:34:00Z</dcterms:created>
  <dcterms:modified xsi:type="dcterms:W3CDTF">2014-08-29T08:34:00Z</dcterms:modified>
</cp:coreProperties>
</file>