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2D" w:rsidRPr="006C1A30" w:rsidRDefault="00E23E7C" w:rsidP="0078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ПРИМЕНЕНИЕ МОБИЛЬНОГО ИВК </w:t>
      </w:r>
      <w:r w:rsidRPr="0078032D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ИНДЕНТОР</w:t>
      </w:r>
      <w:r w:rsidRPr="0078032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ИССЛЕДОВАНИЯ МЕХАНИЧЕСКИХ ХАРАКТЕРИСТИК ЭЛЕМЕНТОВ МЕТАЛЛОКОНСТРУКЦИЙ</w:t>
      </w:r>
    </w:p>
    <w:p w:rsidR="00E23E7C" w:rsidRPr="006C1A30" w:rsidRDefault="00E23E7C" w:rsidP="0078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3A3" w:rsidRPr="009A2749" w:rsidRDefault="00887536" w:rsidP="009A274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proofErr w:type="spellStart"/>
      <w:r w:rsidRPr="00A233A3">
        <w:rPr>
          <w:rFonts w:ascii="Times New Roman" w:hAnsi="Times New Roman"/>
          <w:sz w:val="24"/>
          <w:szCs w:val="28"/>
        </w:rPr>
        <w:t>Выскребенцев</w:t>
      </w:r>
      <w:proofErr w:type="spellEnd"/>
      <w:r>
        <w:rPr>
          <w:rFonts w:ascii="Times New Roman" w:hAnsi="Times New Roman"/>
          <w:sz w:val="24"/>
          <w:szCs w:val="28"/>
        </w:rPr>
        <w:t xml:space="preserve"> С.В.,</w:t>
      </w:r>
      <w:r w:rsidRPr="00887536">
        <w:rPr>
          <w:rFonts w:ascii="Times New Roman" w:hAnsi="Times New Roman"/>
          <w:sz w:val="24"/>
          <w:szCs w:val="28"/>
        </w:rPr>
        <w:t xml:space="preserve"> </w:t>
      </w:r>
      <w:r w:rsidRPr="00A233A3">
        <w:rPr>
          <w:rFonts w:ascii="Times New Roman" w:hAnsi="Times New Roman"/>
          <w:sz w:val="24"/>
          <w:szCs w:val="28"/>
        </w:rPr>
        <w:t>Перунов</w:t>
      </w:r>
      <w:r>
        <w:rPr>
          <w:rFonts w:ascii="Times New Roman" w:hAnsi="Times New Roman"/>
          <w:sz w:val="24"/>
          <w:szCs w:val="28"/>
        </w:rPr>
        <w:t xml:space="preserve"> Е.Н., </w:t>
      </w:r>
      <w:r w:rsidR="00A233A3" w:rsidRPr="00A233A3">
        <w:rPr>
          <w:rFonts w:ascii="Times New Roman" w:hAnsi="Times New Roman"/>
          <w:sz w:val="24"/>
          <w:szCs w:val="28"/>
        </w:rPr>
        <w:t>Смирнов</w:t>
      </w:r>
      <w:r w:rsidR="002E327D">
        <w:rPr>
          <w:rFonts w:ascii="Times New Roman" w:hAnsi="Times New Roman"/>
          <w:sz w:val="24"/>
          <w:szCs w:val="28"/>
        </w:rPr>
        <w:t xml:space="preserve"> С.В., </w:t>
      </w:r>
      <w:proofErr w:type="gramStart"/>
      <w:r w:rsidR="00A233A3" w:rsidRPr="00A233A3">
        <w:rPr>
          <w:rFonts w:ascii="Times New Roman" w:hAnsi="Times New Roman"/>
          <w:sz w:val="24"/>
          <w:szCs w:val="28"/>
        </w:rPr>
        <w:t>Коновалов</w:t>
      </w:r>
      <w:proofErr w:type="gramEnd"/>
      <w:r w:rsidR="002E327D">
        <w:rPr>
          <w:rFonts w:ascii="Times New Roman" w:hAnsi="Times New Roman"/>
          <w:sz w:val="24"/>
          <w:szCs w:val="28"/>
        </w:rPr>
        <w:t xml:space="preserve"> Д.А.</w:t>
      </w:r>
      <w:r w:rsidR="00A233A3" w:rsidRPr="00A233A3">
        <w:rPr>
          <w:rFonts w:ascii="Times New Roman" w:hAnsi="Times New Roman"/>
          <w:sz w:val="24"/>
          <w:szCs w:val="28"/>
        </w:rPr>
        <w:t xml:space="preserve"> </w:t>
      </w:r>
    </w:p>
    <w:p w:rsidR="00A233A3" w:rsidRDefault="0078032D" w:rsidP="0078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Екатеринбург, Россия</w:t>
      </w:r>
    </w:p>
    <w:p w:rsidR="00E23E7C" w:rsidRPr="00E23E7C" w:rsidRDefault="00E23E7C" w:rsidP="0078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03FEC" w:rsidRPr="00F03FEC" w:rsidRDefault="00F03FEC" w:rsidP="00F03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FEC">
        <w:rPr>
          <w:rFonts w:ascii="Times New Roman" w:hAnsi="Times New Roman" w:cs="Times New Roman"/>
          <w:sz w:val="24"/>
          <w:szCs w:val="24"/>
        </w:rPr>
        <w:t>Оценка текущего состояния механических свойств металлоконструкций особенно остро стоит в настоящее время, когда замена находящихся в эксплуатации конструкций экономически нецелесообразна, а зачастую и просто невозможна (например, нефтяная вышка или металлический каркас моста). В связи с невозможностью изготовления обра</w:t>
      </w:r>
      <w:r w:rsidRPr="00F03FEC">
        <w:rPr>
          <w:rFonts w:ascii="Times New Roman" w:hAnsi="Times New Roman" w:cs="Times New Roman"/>
          <w:sz w:val="24"/>
          <w:szCs w:val="24"/>
        </w:rPr>
        <w:t>з</w:t>
      </w:r>
      <w:r w:rsidRPr="00F03FEC">
        <w:rPr>
          <w:rFonts w:ascii="Times New Roman" w:hAnsi="Times New Roman" w:cs="Times New Roman"/>
          <w:sz w:val="24"/>
          <w:szCs w:val="24"/>
        </w:rPr>
        <w:t>цов для традиционных испытаний на растяжения все активнее развиваются средства и м</w:t>
      </w:r>
      <w:r w:rsidRPr="00F03FEC">
        <w:rPr>
          <w:rFonts w:ascii="Times New Roman" w:hAnsi="Times New Roman" w:cs="Times New Roman"/>
          <w:sz w:val="24"/>
          <w:szCs w:val="24"/>
        </w:rPr>
        <w:t>е</w:t>
      </w:r>
      <w:r w:rsidRPr="00F03FEC">
        <w:rPr>
          <w:rFonts w:ascii="Times New Roman" w:hAnsi="Times New Roman" w:cs="Times New Roman"/>
          <w:sz w:val="24"/>
          <w:szCs w:val="24"/>
        </w:rPr>
        <w:t>тоды неразрушающего контроля, позволяющие оценить текущие механические свойства изд</w:t>
      </w:r>
      <w:r w:rsidRPr="00F03FEC">
        <w:rPr>
          <w:rFonts w:ascii="Times New Roman" w:hAnsi="Times New Roman" w:cs="Times New Roman"/>
          <w:sz w:val="24"/>
          <w:szCs w:val="24"/>
        </w:rPr>
        <w:t>е</w:t>
      </w:r>
      <w:r w:rsidRPr="00F03FEC">
        <w:rPr>
          <w:rFonts w:ascii="Times New Roman" w:hAnsi="Times New Roman" w:cs="Times New Roman"/>
          <w:sz w:val="24"/>
          <w:szCs w:val="24"/>
        </w:rPr>
        <w:t>лия в эксплуатации.</w:t>
      </w:r>
    </w:p>
    <w:p w:rsidR="00F03FEC" w:rsidRPr="00F03FEC" w:rsidRDefault="00F03FEC" w:rsidP="00F03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FEC">
        <w:rPr>
          <w:rFonts w:ascii="Times New Roman" w:hAnsi="Times New Roman" w:cs="Times New Roman"/>
          <w:sz w:val="24"/>
          <w:szCs w:val="24"/>
        </w:rPr>
        <w:t>Существует ряд приборов для определения текущих механических свойств матери</w:t>
      </w:r>
      <w:r w:rsidRPr="00F03FEC">
        <w:rPr>
          <w:rFonts w:ascii="Times New Roman" w:hAnsi="Times New Roman" w:cs="Times New Roman"/>
          <w:sz w:val="24"/>
          <w:szCs w:val="24"/>
        </w:rPr>
        <w:t>а</w:t>
      </w:r>
      <w:r w:rsidRPr="00F03FEC">
        <w:rPr>
          <w:rFonts w:ascii="Times New Roman" w:hAnsi="Times New Roman" w:cs="Times New Roman"/>
          <w:sz w:val="24"/>
          <w:szCs w:val="24"/>
        </w:rPr>
        <w:t>лов на объектах [1 – 3]. Одним из таких приборов является разработанный в ИМАШ УрО  РАН мобильный измерительно-вычислительный комплекс (ИВК) “</w:t>
      </w:r>
      <w:proofErr w:type="spellStart"/>
      <w:r w:rsidRPr="00F03FEC">
        <w:rPr>
          <w:rFonts w:ascii="Times New Roman" w:hAnsi="Times New Roman" w:cs="Times New Roman"/>
          <w:sz w:val="24"/>
          <w:szCs w:val="24"/>
        </w:rPr>
        <w:t>Инде</w:t>
      </w:r>
      <w:r w:rsidRPr="00F03FEC">
        <w:rPr>
          <w:rFonts w:ascii="Times New Roman" w:hAnsi="Times New Roman" w:cs="Times New Roman"/>
          <w:sz w:val="24"/>
          <w:szCs w:val="24"/>
        </w:rPr>
        <w:t>н</w:t>
      </w:r>
      <w:r w:rsidRPr="00F03FEC">
        <w:rPr>
          <w:rFonts w:ascii="Times New Roman" w:hAnsi="Times New Roman" w:cs="Times New Roman"/>
          <w:sz w:val="24"/>
          <w:szCs w:val="24"/>
        </w:rPr>
        <w:t>тор</w:t>
      </w:r>
      <w:proofErr w:type="spellEnd"/>
      <w:r w:rsidRPr="00F03FEC">
        <w:rPr>
          <w:rFonts w:ascii="Times New Roman" w:hAnsi="Times New Roman" w:cs="Times New Roman"/>
          <w:sz w:val="24"/>
          <w:szCs w:val="24"/>
        </w:rPr>
        <w:t>” [2]. Общим недостатком описанных приборов является невозможность снятия серии характеристик на испытуемом элементе металлоконструкции и, как следствие, неполная картина распред</w:t>
      </w:r>
      <w:r w:rsidRPr="00F03FEC">
        <w:rPr>
          <w:rFonts w:ascii="Times New Roman" w:hAnsi="Times New Roman" w:cs="Times New Roman"/>
          <w:sz w:val="24"/>
          <w:szCs w:val="24"/>
        </w:rPr>
        <w:t>е</w:t>
      </w:r>
      <w:r w:rsidRPr="00F03FEC">
        <w:rPr>
          <w:rFonts w:ascii="Times New Roman" w:hAnsi="Times New Roman" w:cs="Times New Roman"/>
          <w:sz w:val="24"/>
          <w:szCs w:val="24"/>
        </w:rPr>
        <w:t>ления текущих механических свойств по всему объекту. Для решения этой задачи было разработано устройство пространственного базирования портативных твердомеров, инструментов подготовки и визуального контроля на испытуемой поверхн</w:t>
      </w:r>
      <w:r w:rsidRPr="00F03FEC">
        <w:rPr>
          <w:rFonts w:ascii="Times New Roman" w:hAnsi="Times New Roman" w:cs="Times New Roman"/>
          <w:sz w:val="24"/>
          <w:szCs w:val="24"/>
        </w:rPr>
        <w:t>о</w:t>
      </w:r>
      <w:r w:rsidRPr="00F03FEC">
        <w:rPr>
          <w:rFonts w:ascii="Times New Roman" w:hAnsi="Times New Roman" w:cs="Times New Roman"/>
          <w:sz w:val="24"/>
          <w:szCs w:val="24"/>
        </w:rPr>
        <w:t>сти для исследований механических характеристик на объекте.</w:t>
      </w:r>
      <w:r w:rsidRPr="00F03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3FEC">
        <w:rPr>
          <w:rFonts w:ascii="Times New Roman" w:hAnsi="Times New Roman" w:cs="Times New Roman"/>
          <w:sz w:val="24"/>
          <w:szCs w:val="24"/>
        </w:rPr>
        <w:t>Устройство позволяет обеспечить такое пространственное базирование на объекте, при котором испытуемая п</w:t>
      </w:r>
      <w:r w:rsidRPr="00F03FEC">
        <w:rPr>
          <w:rFonts w:ascii="Times New Roman" w:hAnsi="Times New Roman" w:cs="Times New Roman"/>
          <w:sz w:val="24"/>
          <w:szCs w:val="24"/>
        </w:rPr>
        <w:t>о</w:t>
      </w:r>
      <w:r w:rsidRPr="00F03FEC">
        <w:rPr>
          <w:rFonts w:ascii="Times New Roman" w:hAnsi="Times New Roman" w:cs="Times New Roman"/>
          <w:sz w:val="24"/>
          <w:szCs w:val="24"/>
        </w:rPr>
        <w:t>верхность располагается нормально к линии измерений, а также обеспечивает возмо</w:t>
      </w:r>
      <w:r w:rsidRPr="00F03FEC">
        <w:rPr>
          <w:rFonts w:ascii="Times New Roman" w:hAnsi="Times New Roman" w:cs="Times New Roman"/>
          <w:sz w:val="24"/>
          <w:szCs w:val="24"/>
        </w:rPr>
        <w:t>ж</w:t>
      </w:r>
      <w:r w:rsidRPr="00F03FEC">
        <w:rPr>
          <w:rFonts w:ascii="Times New Roman" w:hAnsi="Times New Roman" w:cs="Times New Roman"/>
          <w:sz w:val="24"/>
          <w:szCs w:val="24"/>
        </w:rPr>
        <w:t>ность проведения с</w:t>
      </w:r>
      <w:r w:rsidRPr="00F03FEC">
        <w:rPr>
          <w:rFonts w:ascii="Times New Roman" w:hAnsi="Times New Roman" w:cs="Times New Roman"/>
          <w:sz w:val="24"/>
          <w:szCs w:val="24"/>
        </w:rPr>
        <w:t>е</w:t>
      </w:r>
      <w:r w:rsidRPr="00F03FEC">
        <w:rPr>
          <w:rFonts w:ascii="Times New Roman" w:hAnsi="Times New Roman" w:cs="Times New Roman"/>
          <w:sz w:val="24"/>
          <w:szCs w:val="24"/>
        </w:rPr>
        <w:t>рии измерений механических характеристик, используя портативные твердомеры.</w:t>
      </w:r>
    </w:p>
    <w:p w:rsidR="00F03FEC" w:rsidRPr="00F03FEC" w:rsidRDefault="00F03FEC" w:rsidP="00F03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FEC">
        <w:rPr>
          <w:rFonts w:ascii="Times New Roman" w:hAnsi="Times New Roman" w:cs="Times New Roman"/>
          <w:sz w:val="24"/>
          <w:szCs w:val="24"/>
        </w:rPr>
        <w:t>С использованием мобильного ИВК “</w:t>
      </w:r>
      <w:proofErr w:type="spellStart"/>
      <w:r w:rsidRPr="00F03FEC">
        <w:rPr>
          <w:rFonts w:ascii="Times New Roman" w:hAnsi="Times New Roman" w:cs="Times New Roman"/>
          <w:sz w:val="24"/>
          <w:szCs w:val="24"/>
        </w:rPr>
        <w:t>Индентор</w:t>
      </w:r>
      <w:proofErr w:type="spellEnd"/>
      <w:r w:rsidRPr="00F03FEC">
        <w:rPr>
          <w:rFonts w:ascii="Times New Roman" w:hAnsi="Times New Roman" w:cs="Times New Roman"/>
          <w:sz w:val="24"/>
          <w:szCs w:val="24"/>
        </w:rPr>
        <w:t>” были проведены исследования т</w:t>
      </w:r>
      <w:r w:rsidRPr="00F03FEC">
        <w:rPr>
          <w:rFonts w:ascii="Times New Roman" w:hAnsi="Times New Roman" w:cs="Times New Roman"/>
          <w:sz w:val="24"/>
          <w:szCs w:val="24"/>
        </w:rPr>
        <w:t>е</w:t>
      </w:r>
      <w:r w:rsidRPr="00F03FEC">
        <w:rPr>
          <w:rFonts w:ascii="Times New Roman" w:hAnsi="Times New Roman" w:cs="Times New Roman"/>
          <w:sz w:val="24"/>
          <w:szCs w:val="24"/>
        </w:rPr>
        <w:t>кущих механических свойств элементов конструкции из сплава ВМД10. Свойства иссл</w:t>
      </w:r>
      <w:r w:rsidRPr="00F03FEC">
        <w:rPr>
          <w:rFonts w:ascii="Times New Roman" w:hAnsi="Times New Roman" w:cs="Times New Roman"/>
          <w:sz w:val="24"/>
          <w:szCs w:val="24"/>
        </w:rPr>
        <w:t>е</w:t>
      </w:r>
      <w:r w:rsidRPr="00F03FEC">
        <w:rPr>
          <w:rFonts w:ascii="Times New Roman" w:hAnsi="Times New Roman" w:cs="Times New Roman"/>
          <w:sz w:val="24"/>
          <w:szCs w:val="24"/>
        </w:rPr>
        <w:t>довались для дальнейшего использования их как входных данных для прогнозирования изменения механических свойств и срока службы элементов конструкции при длительной эксплуатации изделия сверх гарантийного срока. Полученные результаты свидетельств</w:t>
      </w:r>
      <w:r w:rsidRPr="00F03FEC">
        <w:rPr>
          <w:rFonts w:ascii="Times New Roman" w:hAnsi="Times New Roman" w:cs="Times New Roman"/>
          <w:sz w:val="24"/>
          <w:szCs w:val="24"/>
        </w:rPr>
        <w:t>у</w:t>
      </w:r>
      <w:r w:rsidRPr="00F03FEC">
        <w:rPr>
          <w:rFonts w:ascii="Times New Roman" w:hAnsi="Times New Roman" w:cs="Times New Roman"/>
          <w:sz w:val="24"/>
          <w:szCs w:val="24"/>
        </w:rPr>
        <w:t>ют о неоднородности механических свойств изделия. Также были проведены исследов</w:t>
      </w:r>
      <w:r w:rsidRPr="00F03FEC">
        <w:rPr>
          <w:rFonts w:ascii="Times New Roman" w:hAnsi="Times New Roman" w:cs="Times New Roman"/>
          <w:sz w:val="24"/>
          <w:szCs w:val="24"/>
        </w:rPr>
        <w:t>а</w:t>
      </w:r>
      <w:r w:rsidRPr="00F03FEC">
        <w:rPr>
          <w:rFonts w:ascii="Times New Roman" w:hAnsi="Times New Roman" w:cs="Times New Roman"/>
          <w:sz w:val="24"/>
          <w:szCs w:val="24"/>
        </w:rPr>
        <w:t xml:space="preserve">ния зависимости изменения текущих механических свойств поперек сварного шва стали Х70 </w:t>
      </w:r>
      <w:proofErr w:type="spellStart"/>
      <w:r w:rsidRPr="00F03FEC">
        <w:rPr>
          <w:rFonts w:ascii="Times New Roman" w:hAnsi="Times New Roman" w:cs="Times New Roman"/>
          <w:sz w:val="24"/>
          <w:szCs w:val="24"/>
        </w:rPr>
        <w:t>спиральношовной</w:t>
      </w:r>
      <w:proofErr w:type="spellEnd"/>
      <w:r w:rsidRPr="00F03FEC">
        <w:rPr>
          <w:rFonts w:ascii="Times New Roman" w:hAnsi="Times New Roman" w:cs="Times New Roman"/>
          <w:sz w:val="24"/>
          <w:szCs w:val="24"/>
        </w:rPr>
        <w:t xml:space="preserve"> трубы.</w:t>
      </w:r>
    </w:p>
    <w:p w:rsidR="00F03FEC" w:rsidRPr="00F03FEC" w:rsidRDefault="00F03FEC" w:rsidP="00F03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FEC">
        <w:rPr>
          <w:rFonts w:ascii="Times New Roman" w:hAnsi="Times New Roman" w:cs="Times New Roman"/>
          <w:sz w:val="24"/>
          <w:szCs w:val="24"/>
        </w:rPr>
        <w:t>С использованием комплекса были проведены работы, связанные с определением действующих напряжений в отдельных элементах конструкции каркаса строящегося зд</w:t>
      </w:r>
      <w:r w:rsidRPr="00F03FEC">
        <w:rPr>
          <w:rFonts w:ascii="Times New Roman" w:hAnsi="Times New Roman" w:cs="Times New Roman"/>
          <w:sz w:val="24"/>
          <w:szCs w:val="24"/>
        </w:rPr>
        <w:t>а</w:t>
      </w:r>
      <w:r w:rsidRPr="00F03FEC">
        <w:rPr>
          <w:rFonts w:ascii="Times New Roman" w:hAnsi="Times New Roman" w:cs="Times New Roman"/>
          <w:sz w:val="24"/>
          <w:szCs w:val="24"/>
        </w:rPr>
        <w:t>ния “Пассаж” в г. Екатеринбурге.</w:t>
      </w:r>
    </w:p>
    <w:p w:rsidR="00F03FEC" w:rsidRPr="00F03FEC" w:rsidRDefault="00F03FEC" w:rsidP="00F03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FEC">
        <w:rPr>
          <w:rFonts w:ascii="Times New Roman" w:hAnsi="Times New Roman" w:cs="Times New Roman"/>
          <w:sz w:val="24"/>
          <w:szCs w:val="24"/>
        </w:rPr>
        <w:t>Проведенные работы свидетельствуют об эффективности и перспективности прим</w:t>
      </w:r>
      <w:r w:rsidRPr="00F03FEC">
        <w:rPr>
          <w:rFonts w:ascii="Times New Roman" w:hAnsi="Times New Roman" w:cs="Times New Roman"/>
          <w:sz w:val="24"/>
          <w:szCs w:val="24"/>
        </w:rPr>
        <w:t>е</w:t>
      </w:r>
      <w:r w:rsidRPr="00F03FEC">
        <w:rPr>
          <w:rFonts w:ascii="Times New Roman" w:hAnsi="Times New Roman" w:cs="Times New Roman"/>
          <w:sz w:val="24"/>
          <w:szCs w:val="24"/>
        </w:rPr>
        <w:t>нения ИВК “</w:t>
      </w:r>
      <w:proofErr w:type="spellStart"/>
      <w:r w:rsidRPr="00F03FEC">
        <w:rPr>
          <w:rFonts w:ascii="Times New Roman" w:hAnsi="Times New Roman" w:cs="Times New Roman"/>
          <w:sz w:val="24"/>
          <w:szCs w:val="24"/>
        </w:rPr>
        <w:t>Индентор</w:t>
      </w:r>
      <w:proofErr w:type="spellEnd"/>
      <w:r w:rsidRPr="00F03FEC">
        <w:rPr>
          <w:rFonts w:ascii="Times New Roman" w:hAnsi="Times New Roman" w:cs="Times New Roman"/>
          <w:sz w:val="24"/>
          <w:szCs w:val="24"/>
        </w:rPr>
        <w:t>” для исследования текущих механических свойств металлоко</w:t>
      </w:r>
      <w:r w:rsidRPr="00F03FEC">
        <w:rPr>
          <w:rFonts w:ascii="Times New Roman" w:hAnsi="Times New Roman" w:cs="Times New Roman"/>
          <w:sz w:val="24"/>
          <w:szCs w:val="24"/>
        </w:rPr>
        <w:t>н</w:t>
      </w:r>
      <w:r w:rsidRPr="00F03FEC">
        <w:rPr>
          <w:rFonts w:ascii="Times New Roman" w:hAnsi="Times New Roman" w:cs="Times New Roman"/>
          <w:sz w:val="24"/>
          <w:szCs w:val="24"/>
        </w:rPr>
        <w:t xml:space="preserve">струкций в различных отраслях промышленности. </w:t>
      </w:r>
    </w:p>
    <w:p w:rsidR="00F03FEC" w:rsidRPr="00F03FEC" w:rsidRDefault="00F03FEC" w:rsidP="00F03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FEC">
        <w:rPr>
          <w:rFonts w:ascii="Times New Roman" w:hAnsi="Times New Roman" w:cs="Times New Roman"/>
          <w:sz w:val="24"/>
          <w:szCs w:val="24"/>
        </w:rPr>
        <w:t>Работа выполнена по программе финансированных фундаментальных исследований УрО РАН (проект 13-1-019-РЦ).</w:t>
      </w:r>
    </w:p>
    <w:p w:rsidR="00E23E7C" w:rsidRPr="004B000C" w:rsidRDefault="00E23E7C" w:rsidP="00F664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032D" w:rsidRDefault="0078032D" w:rsidP="0030360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03602">
        <w:rPr>
          <w:rFonts w:ascii="Times New Roman" w:hAnsi="Times New Roman" w:cs="Times New Roman"/>
          <w:i/>
          <w:sz w:val="20"/>
          <w:szCs w:val="20"/>
        </w:rPr>
        <w:t>Литература</w:t>
      </w:r>
    </w:p>
    <w:p w:rsidR="00E23E7C" w:rsidRPr="006C1A30" w:rsidRDefault="00E23E7C" w:rsidP="00303602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E09FB" w:rsidRPr="00303602" w:rsidRDefault="007B618E" w:rsidP="006C1A30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03602">
        <w:rPr>
          <w:rFonts w:ascii="Times New Roman" w:hAnsi="Times New Roman" w:cs="Times New Roman"/>
          <w:i/>
          <w:sz w:val="20"/>
          <w:szCs w:val="20"/>
          <w:lang w:val="en-US"/>
        </w:rPr>
        <w:t>M.</w:t>
      </w:r>
      <w:r w:rsidR="006C1A30" w:rsidRPr="006C1A3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303602">
        <w:rPr>
          <w:rFonts w:ascii="Times New Roman" w:hAnsi="Times New Roman" w:cs="Times New Roman"/>
          <w:i/>
          <w:sz w:val="20"/>
          <w:szCs w:val="20"/>
          <w:lang w:val="en-US"/>
        </w:rPr>
        <w:t>Bakirov</w:t>
      </w:r>
      <w:proofErr w:type="spellEnd"/>
      <w:r w:rsidRPr="00303602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hyperlink r:id="rId8" w:history="1">
        <w:r w:rsidRPr="00303602">
          <w:rPr>
            <w:rFonts w:ascii="Times New Roman" w:hAnsi="Times New Roman" w:cs="Times New Roman"/>
            <w:i/>
            <w:sz w:val="20"/>
            <w:szCs w:val="20"/>
            <w:lang w:val="en-US"/>
          </w:rPr>
          <w:t>Impact of operational loads and creep, fatigue and corrosion interactions on nuclear power plant systems, structures and components (SSC)</w:t>
        </w:r>
      </w:hyperlink>
      <w:r w:rsidR="006C1A30" w:rsidRPr="006C1A30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30360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303602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en-US"/>
        </w:rPr>
        <w:t>Understanding and Mitigating Ageing in Nuclear Power Plants</w:t>
      </w:r>
      <w:r w:rsidR="006C1A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. </w:t>
      </w:r>
      <w:r w:rsidRPr="00303602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en-US"/>
        </w:rPr>
        <w:t>2010</w:t>
      </w:r>
      <w:r w:rsidRPr="00303602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,</w:t>
      </w:r>
      <w:r w:rsidR="006C1A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C1A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pp</w:t>
      </w:r>
      <w:proofErr w:type="spellEnd"/>
      <w:r w:rsidR="006C1A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.</w:t>
      </w:r>
      <w:r w:rsidRPr="00303602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146</w:t>
      </w:r>
      <w:r w:rsidR="006C1A30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6C1A30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en-US"/>
        </w:rPr>
        <w:t>–</w:t>
      </w:r>
      <w:r w:rsidR="006C1A30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03602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en-US"/>
        </w:rPr>
        <w:t>188.</w:t>
      </w:r>
    </w:p>
    <w:p w:rsidR="00F664F4" w:rsidRPr="006C1A30" w:rsidRDefault="0078032D" w:rsidP="006C1A30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6C1A30">
        <w:rPr>
          <w:rFonts w:ascii="Times New Roman" w:hAnsi="Times New Roman" w:cs="Times New Roman"/>
          <w:i/>
          <w:spacing w:val="-2"/>
          <w:sz w:val="20"/>
          <w:szCs w:val="20"/>
        </w:rPr>
        <w:t>Е.Н.</w:t>
      </w:r>
      <w:r w:rsidR="006C1A30" w:rsidRPr="006C1A30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6C1A30">
        <w:rPr>
          <w:rFonts w:ascii="Times New Roman" w:hAnsi="Times New Roman" w:cs="Times New Roman"/>
          <w:i/>
          <w:spacing w:val="-2"/>
          <w:sz w:val="20"/>
          <w:szCs w:val="20"/>
        </w:rPr>
        <w:t>Перунов. Измерительно-вычислительные комплексы неразрушающего контроля объектов мет</w:t>
      </w:r>
      <w:r w:rsidRPr="006C1A30">
        <w:rPr>
          <w:rFonts w:ascii="Times New Roman" w:hAnsi="Times New Roman" w:cs="Times New Roman"/>
          <w:i/>
          <w:spacing w:val="-2"/>
          <w:sz w:val="20"/>
          <w:szCs w:val="20"/>
        </w:rPr>
        <w:t>о</w:t>
      </w:r>
      <w:r w:rsidRPr="006C1A30">
        <w:rPr>
          <w:rFonts w:ascii="Times New Roman" w:hAnsi="Times New Roman" w:cs="Times New Roman"/>
          <w:i/>
          <w:spacing w:val="-2"/>
          <w:sz w:val="20"/>
          <w:szCs w:val="20"/>
        </w:rPr>
        <w:t xml:space="preserve">дом кинетического </w:t>
      </w:r>
      <w:proofErr w:type="spellStart"/>
      <w:r w:rsidRPr="006C1A30">
        <w:rPr>
          <w:rFonts w:ascii="Times New Roman" w:hAnsi="Times New Roman" w:cs="Times New Roman"/>
          <w:i/>
          <w:spacing w:val="-2"/>
          <w:sz w:val="20"/>
          <w:szCs w:val="20"/>
        </w:rPr>
        <w:t>индентирования</w:t>
      </w:r>
      <w:proofErr w:type="spellEnd"/>
      <w:r w:rsidR="006C1A30" w:rsidRPr="006C1A30">
        <w:rPr>
          <w:rFonts w:ascii="Times New Roman" w:hAnsi="Times New Roman" w:cs="Times New Roman"/>
          <w:i/>
          <w:spacing w:val="-2"/>
          <w:sz w:val="20"/>
          <w:szCs w:val="20"/>
        </w:rPr>
        <w:t xml:space="preserve">. </w:t>
      </w:r>
      <w:r w:rsidRPr="006C1A30">
        <w:rPr>
          <w:rFonts w:ascii="Times New Roman" w:hAnsi="Times New Roman" w:cs="Times New Roman"/>
          <w:i/>
          <w:spacing w:val="-2"/>
          <w:sz w:val="20"/>
          <w:szCs w:val="20"/>
        </w:rPr>
        <w:t xml:space="preserve">Тезисы докладов </w:t>
      </w:r>
      <w:r w:rsidRPr="006C1A30"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  <w:t>IV</w:t>
      </w:r>
      <w:r w:rsidRPr="006C1A30">
        <w:rPr>
          <w:rFonts w:ascii="Times New Roman" w:hAnsi="Times New Roman" w:cs="Times New Roman"/>
          <w:i/>
          <w:spacing w:val="-2"/>
          <w:sz w:val="20"/>
          <w:szCs w:val="20"/>
        </w:rPr>
        <w:t xml:space="preserve"> Российской научно-технической конференции  «Ресурс и диагностика материалов и конструкций», </w:t>
      </w:r>
      <w:proofErr w:type="spellStart"/>
      <w:r w:rsidRPr="006C1A30">
        <w:rPr>
          <w:rFonts w:ascii="Times New Roman" w:hAnsi="Times New Roman" w:cs="Times New Roman"/>
          <w:i/>
          <w:spacing w:val="-2"/>
          <w:sz w:val="20"/>
          <w:szCs w:val="20"/>
        </w:rPr>
        <w:t>г</w:t>
      </w:r>
      <w:proofErr w:type="gramStart"/>
      <w:r w:rsidRPr="006C1A30">
        <w:rPr>
          <w:rFonts w:ascii="Times New Roman" w:hAnsi="Times New Roman" w:cs="Times New Roman"/>
          <w:i/>
          <w:spacing w:val="-2"/>
          <w:sz w:val="20"/>
          <w:szCs w:val="20"/>
        </w:rPr>
        <w:t>.Е</w:t>
      </w:r>
      <w:proofErr w:type="gramEnd"/>
      <w:r w:rsidRPr="006C1A30">
        <w:rPr>
          <w:rFonts w:ascii="Times New Roman" w:hAnsi="Times New Roman" w:cs="Times New Roman"/>
          <w:i/>
          <w:spacing w:val="-2"/>
          <w:sz w:val="20"/>
          <w:szCs w:val="20"/>
        </w:rPr>
        <w:t>катеринбург</w:t>
      </w:r>
      <w:proofErr w:type="spellEnd"/>
      <w:r w:rsidRPr="006C1A30">
        <w:rPr>
          <w:rFonts w:ascii="Times New Roman" w:hAnsi="Times New Roman" w:cs="Times New Roman"/>
          <w:i/>
          <w:spacing w:val="-2"/>
          <w:sz w:val="20"/>
          <w:szCs w:val="20"/>
        </w:rPr>
        <w:t>. 26-28 мая 2009 год.</w:t>
      </w:r>
    </w:p>
    <w:p w:rsidR="00CD1533" w:rsidRPr="00303602" w:rsidRDefault="0078032D" w:rsidP="006C1A30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3602">
        <w:rPr>
          <w:rFonts w:ascii="Times New Roman" w:hAnsi="Times New Roman" w:cs="Times New Roman"/>
          <w:i/>
          <w:sz w:val="20"/>
          <w:szCs w:val="20"/>
        </w:rPr>
        <w:t>В.М.</w:t>
      </w:r>
      <w:r w:rsidR="006C1A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3602">
        <w:rPr>
          <w:rFonts w:ascii="Times New Roman" w:hAnsi="Times New Roman" w:cs="Times New Roman"/>
          <w:i/>
          <w:sz w:val="20"/>
          <w:szCs w:val="20"/>
        </w:rPr>
        <w:t xml:space="preserve">Шабанов. Экспресс-диагностика технического состояния металла элементов конструкций АЭС методом кинетического </w:t>
      </w:r>
      <w:proofErr w:type="spellStart"/>
      <w:r w:rsidRPr="00303602">
        <w:rPr>
          <w:rFonts w:ascii="Times New Roman" w:hAnsi="Times New Roman" w:cs="Times New Roman"/>
          <w:i/>
          <w:sz w:val="20"/>
          <w:szCs w:val="20"/>
        </w:rPr>
        <w:t>индентирования</w:t>
      </w:r>
      <w:proofErr w:type="spellEnd"/>
      <w:r w:rsidR="006C1A30">
        <w:rPr>
          <w:rFonts w:ascii="Times New Roman" w:hAnsi="Times New Roman" w:cs="Times New Roman"/>
          <w:i/>
          <w:sz w:val="20"/>
          <w:szCs w:val="20"/>
        </w:rPr>
        <w:t>.</w:t>
      </w:r>
      <w:r w:rsidRPr="00303602">
        <w:rPr>
          <w:rFonts w:ascii="Times New Roman" w:hAnsi="Times New Roman" w:cs="Times New Roman"/>
          <w:i/>
          <w:sz w:val="20"/>
          <w:szCs w:val="20"/>
        </w:rPr>
        <w:t xml:space="preserve"> Интернет-журнал “Технологии </w:t>
      </w:r>
      <w:proofErr w:type="spellStart"/>
      <w:r w:rsidRPr="00303602">
        <w:rPr>
          <w:rFonts w:ascii="Times New Roman" w:hAnsi="Times New Roman" w:cs="Times New Roman"/>
          <w:i/>
          <w:sz w:val="20"/>
          <w:szCs w:val="20"/>
        </w:rPr>
        <w:t>техносферной</w:t>
      </w:r>
      <w:proofErr w:type="spellEnd"/>
      <w:r w:rsidRPr="00303602">
        <w:rPr>
          <w:rFonts w:ascii="Times New Roman" w:hAnsi="Times New Roman" w:cs="Times New Roman"/>
          <w:i/>
          <w:sz w:val="20"/>
          <w:szCs w:val="20"/>
        </w:rPr>
        <w:t xml:space="preserve"> бе</w:t>
      </w:r>
      <w:r w:rsidRPr="00303602">
        <w:rPr>
          <w:rFonts w:ascii="Times New Roman" w:hAnsi="Times New Roman" w:cs="Times New Roman"/>
          <w:i/>
          <w:sz w:val="20"/>
          <w:szCs w:val="20"/>
        </w:rPr>
        <w:t>з</w:t>
      </w:r>
      <w:r w:rsidRPr="00303602">
        <w:rPr>
          <w:rFonts w:ascii="Times New Roman" w:hAnsi="Times New Roman" w:cs="Times New Roman"/>
          <w:i/>
          <w:sz w:val="20"/>
          <w:szCs w:val="20"/>
        </w:rPr>
        <w:t>опасности”</w:t>
      </w:r>
      <w:r w:rsidR="006C1A30">
        <w:rPr>
          <w:rFonts w:ascii="Times New Roman" w:hAnsi="Times New Roman" w:cs="Times New Roman"/>
          <w:i/>
          <w:sz w:val="20"/>
          <w:szCs w:val="20"/>
        </w:rPr>
        <w:t>.</w:t>
      </w:r>
      <w:r w:rsidRPr="00303602">
        <w:rPr>
          <w:rFonts w:ascii="Times New Roman" w:hAnsi="Times New Roman" w:cs="Times New Roman"/>
          <w:i/>
          <w:sz w:val="20"/>
          <w:szCs w:val="20"/>
        </w:rPr>
        <w:t xml:space="preserve"> 2013</w:t>
      </w:r>
      <w:r w:rsidR="006C1A30">
        <w:rPr>
          <w:rFonts w:ascii="Times New Roman" w:hAnsi="Times New Roman" w:cs="Times New Roman"/>
          <w:i/>
          <w:sz w:val="20"/>
          <w:szCs w:val="20"/>
        </w:rPr>
        <w:t>,</w:t>
      </w:r>
      <w:r w:rsidR="006C1A30" w:rsidRPr="006C1A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C1A30">
        <w:rPr>
          <w:rFonts w:ascii="Times New Roman" w:hAnsi="Times New Roman" w:cs="Times New Roman"/>
          <w:i/>
          <w:sz w:val="20"/>
          <w:szCs w:val="20"/>
        </w:rPr>
        <w:t>выпуск №3 (49)</w:t>
      </w:r>
      <w:r w:rsidRPr="00303602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CD1533" w:rsidRPr="00303602" w:rsidSect="004E53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FB" w:rsidRDefault="00DF5FFB" w:rsidP="00A233A3">
      <w:pPr>
        <w:spacing w:after="0" w:line="240" w:lineRule="auto"/>
      </w:pPr>
      <w:r>
        <w:separator/>
      </w:r>
    </w:p>
  </w:endnote>
  <w:endnote w:type="continuationSeparator" w:id="0">
    <w:p w:rsidR="00DF5FFB" w:rsidRDefault="00DF5FFB" w:rsidP="00A2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FB" w:rsidRDefault="00DF5FFB" w:rsidP="00A233A3">
      <w:pPr>
        <w:spacing w:after="0" w:line="240" w:lineRule="auto"/>
      </w:pPr>
      <w:r>
        <w:separator/>
      </w:r>
    </w:p>
  </w:footnote>
  <w:footnote w:type="continuationSeparator" w:id="0">
    <w:p w:rsidR="00DF5FFB" w:rsidRDefault="00DF5FFB" w:rsidP="00A2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5D37"/>
    <w:multiLevelType w:val="hybridMultilevel"/>
    <w:tmpl w:val="A7D6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3744F"/>
    <w:multiLevelType w:val="hybridMultilevel"/>
    <w:tmpl w:val="440C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2D"/>
    <w:rsid w:val="00011866"/>
    <w:rsid w:val="00037E13"/>
    <w:rsid w:val="00051D14"/>
    <w:rsid w:val="0008299E"/>
    <w:rsid w:val="000862CB"/>
    <w:rsid w:val="000F0EB4"/>
    <w:rsid w:val="0016682D"/>
    <w:rsid w:val="00197CD4"/>
    <w:rsid w:val="001A1F93"/>
    <w:rsid w:val="001D4CC1"/>
    <w:rsid w:val="001E7B2D"/>
    <w:rsid w:val="0022206A"/>
    <w:rsid w:val="00233EC0"/>
    <w:rsid w:val="002D10BF"/>
    <w:rsid w:val="002E327D"/>
    <w:rsid w:val="002F06E7"/>
    <w:rsid w:val="00301F18"/>
    <w:rsid w:val="00303602"/>
    <w:rsid w:val="003303EB"/>
    <w:rsid w:val="00384A58"/>
    <w:rsid w:val="00391D6A"/>
    <w:rsid w:val="003B0643"/>
    <w:rsid w:val="00490286"/>
    <w:rsid w:val="004B000C"/>
    <w:rsid w:val="004E39BA"/>
    <w:rsid w:val="004E5317"/>
    <w:rsid w:val="004F5A2A"/>
    <w:rsid w:val="00501ECF"/>
    <w:rsid w:val="00524606"/>
    <w:rsid w:val="00552027"/>
    <w:rsid w:val="00564D61"/>
    <w:rsid w:val="005E402B"/>
    <w:rsid w:val="0066344F"/>
    <w:rsid w:val="00685675"/>
    <w:rsid w:val="00694AE7"/>
    <w:rsid w:val="006A1CDC"/>
    <w:rsid w:val="006B1339"/>
    <w:rsid w:val="006C1A30"/>
    <w:rsid w:val="006D64D9"/>
    <w:rsid w:val="006E24CA"/>
    <w:rsid w:val="00725B23"/>
    <w:rsid w:val="007450D8"/>
    <w:rsid w:val="00746865"/>
    <w:rsid w:val="0077164C"/>
    <w:rsid w:val="0078032D"/>
    <w:rsid w:val="007A54E8"/>
    <w:rsid w:val="007A5A16"/>
    <w:rsid w:val="007B618E"/>
    <w:rsid w:val="007B7E76"/>
    <w:rsid w:val="00887536"/>
    <w:rsid w:val="00896DA5"/>
    <w:rsid w:val="008E3311"/>
    <w:rsid w:val="009501AF"/>
    <w:rsid w:val="009731D4"/>
    <w:rsid w:val="00986A92"/>
    <w:rsid w:val="009A2749"/>
    <w:rsid w:val="009D48E2"/>
    <w:rsid w:val="00A233A3"/>
    <w:rsid w:val="00A43965"/>
    <w:rsid w:val="00A5280F"/>
    <w:rsid w:val="00A85018"/>
    <w:rsid w:val="00A925C6"/>
    <w:rsid w:val="00AF182C"/>
    <w:rsid w:val="00AF4294"/>
    <w:rsid w:val="00AF66F9"/>
    <w:rsid w:val="00B02F8A"/>
    <w:rsid w:val="00B17E21"/>
    <w:rsid w:val="00B20773"/>
    <w:rsid w:val="00B2798F"/>
    <w:rsid w:val="00B33ACF"/>
    <w:rsid w:val="00B4536A"/>
    <w:rsid w:val="00B60409"/>
    <w:rsid w:val="00B82ACC"/>
    <w:rsid w:val="00B919DF"/>
    <w:rsid w:val="00BE477B"/>
    <w:rsid w:val="00BE529F"/>
    <w:rsid w:val="00BF2BAE"/>
    <w:rsid w:val="00C028AC"/>
    <w:rsid w:val="00C46E67"/>
    <w:rsid w:val="00C50DC1"/>
    <w:rsid w:val="00CD1533"/>
    <w:rsid w:val="00D96729"/>
    <w:rsid w:val="00DB3423"/>
    <w:rsid w:val="00DC48F7"/>
    <w:rsid w:val="00DE09FB"/>
    <w:rsid w:val="00DF5FFB"/>
    <w:rsid w:val="00E20A41"/>
    <w:rsid w:val="00E23E7C"/>
    <w:rsid w:val="00E50615"/>
    <w:rsid w:val="00E63B18"/>
    <w:rsid w:val="00E66CC4"/>
    <w:rsid w:val="00E76DEA"/>
    <w:rsid w:val="00EC5172"/>
    <w:rsid w:val="00F03FEC"/>
    <w:rsid w:val="00F250E3"/>
    <w:rsid w:val="00F40640"/>
    <w:rsid w:val="00F664F4"/>
    <w:rsid w:val="00F72F1D"/>
    <w:rsid w:val="00F84D21"/>
    <w:rsid w:val="00F9429C"/>
    <w:rsid w:val="00FC3DE2"/>
    <w:rsid w:val="00F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32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B61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618E"/>
  </w:style>
  <w:style w:type="paragraph" w:styleId="a5">
    <w:name w:val="footnote text"/>
    <w:basedOn w:val="a"/>
    <w:link w:val="a6"/>
    <w:uiPriority w:val="99"/>
    <w:semiHidden/>
    <w:unhideWhenUsed/>
    <w:rsid w:val="00A233A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233A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23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32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B61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618E"/>
  </w:style>
  <w:style w:type="paragraph" w:styleId="a5">
    <w:name w:val="footnote text"/>
    <w:basedOn w:val="a"/>
    <w:link w:val="a6"/>
    <w:uiPriority w:val="99"/>
    <w:semiHidden/>
    <w:unhideWhenUsed/>
    <w:rsid w:val="00A233A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233A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23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proxy.urfu.ru:2157/science/article/pii/B978184569511850007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Larisa</cp:lastModifiedBy>
  <cp:revision>3</cp:revision>
  <cp:lastPrinted>2014-04-14T10:30:00Z</cp:lastPrinted>
  <dcterms:created xsi:type="dcterms:W3CDTF">2014-05-06T05:23:00Z</dcterms:created>
  <dcterms:modified xsi:type="dcterms:W3CDTF">2014-05-07T05:16:00Z</dcterms:modified>
</cp:coreProperties>
</file>