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06" w:rsidRPr="00535BF5" w:rsidRDefault="00FC5336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535BF5">
        <w:rPr>
          <w:rFonts w:ascii="Times New Roman" w:hAnsi="Times New Roman" w:cs="Times New Roman"/>
          <w:b/>
          <w:caps/>
          <w:sz w:val="24"/>
          <w:szCs w:val="24"/>
        </w:rPr>
        <w:t>Методические аспекты определения ресурса металлических объектов с использованием данных АЭ диагностики</w:t>
      </w:r>
    </w:p>
    <w:p w:rsidR="00F702F1" w:rsidRPr="00535BF5" w:rsidRDefault="00F702F1">
      <w:pPr>
        <w:rPr>
          <w:rFonts w:ascii="Times New Roman" w:hAnsi="Times New Roman" w:cs="Times New Roman"/>
          <w:sz w:val="24"/>
          <w:szCs w:val="24"/>
        </w:rPr>
      </w:pPr>
    </w:p>
    <w:p w:rsidR="00F702F1" w:rsidRDefault="00F702F1">
      <w:pPr>
        <w:rPr>
          <w:rFonts w:ascii="Times New Roman" w:hAnsi="Times New Roman" w:cs="Times New Roman"/>
          <w:sz w:val="24"/>
          <w:szCs w:val="24"/>
        </w:rPr>
      </w:pPr>
      <w:r w:rsidRPr="00535BF5">
        <w:rPr>
          <w:rFonts w:ascii="Times New Roman" w:hAnsi="Times New Roman" w:cs="Times New Roman"/>
          <w:sz w:val="24"/>
          <w:szCs w:val="24"/>
        </w:rPr>
        <w:t>Бобров А.Л.</w:t>
      </w:r>
    </w:p>
    <w:p w:rsidR="00535BF5" w:rsidRPr="00535BF5" w:rsidRDefault="00535B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Новосибирск, Россия</w:t>
      </w:r>
    </w:p>
    <w:p w:rsidR="00F702F1" w:rsidRPr="00535BF5" w:rsidRDefault="00F702F1">
      <w:pPr>
        <w:rPr>
          <w:rFonts w:ascii="Times New Roman" w:hAnsi="Times New Roman" w:cs="Times New Roman"/>
          <w:sz w:val="24"/>
          <w:szCs w:val="24"/>
        </w:rPr>
      </w:pPr>
    </w:p>
    <w:p w:rsidR="008543C6" w:rsidRDefault="00F702F1" w:rsidP="001064C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5BF5">
        <w:rPr>
          <w:rFonts w:ascii="Times New Roman" w:hAnsi="Times New Roman" w:cs="Times New Roman"/>
          <w:sz w:val="24"/>
          <w:szCs w:val="24"/>
        </w:rPr>
        <w:t xml:space="preserve">Очевидная </w:t>
      </w:r>
      <w:r w:rsidR="00535BF5">
        <w:rPr>
          <w:rFonts w:ascii="Times New Roman" w:hAnsi="Times New Roman" w:cs="Times New Roman"/>
          <w:sz w:val="24"/>
          <w:szCs w:val="24"/>
        </w:rPr>
        <w:t xml:space="preserve">и неоднократно доказанная </w:t>
      </w:r>
      <w:r w:rsidRPr="00535BF5">
        <w:rPr>
          <w:rFonts w:ascii="Times New Roman" w:hAnsi="Times New Roman" w:cs="Times New Roman"/>
          <w:sz w:val="24"/>
          <w:szCs w:val="24"/>
        </w:rPr>
        <w:t xml:space="preserve">связь параметров АЭ с параметрами приращения развивающихся дефектов </w:t>
      </w:r>
      <w:r w:rsidR="00535BF5">
        <w:rPr>
          <w:rFonts w:ascii="Times New Roman" w:hAnsi="Times New Roman" w:cs="Times New Roman"/>
          <w:sz w:val="24"/>
          <w:szCs w:val="24"/>
        </w:rPr>
        <w:t xml:space="preserve">в </w:t>
      </w:r>
      <w:r w:rsidRPr="00535BF5">
        <w:rPr>
          <w:rFonts w:ascii="Times New Roman" w:hAnsi="Times New Roman" w:cs="Times New Roman"/>
          <w:sz w:val="24"/>
          <w:szCs w:val="24"/>
        </w:rPr>
        <w:t>металлических объект</w:t>
      </w:r>
      <w:r w:rsidR="00535BF5">
        <w:rPr>
          <w:rFonts w:ascii="Times New Roman" w:hAnsi="Times New Roman" w:cs="Times New Roman"/>
          <w:sz w:val="24"/>
          <w:szCs w:val="24"/>
        </w:rPr>
        <w:t xml:space="preserve">ах является надежной стартовой позицией в вопросе </w:t>
      </w:r>
      <w:proofErr w:type="gramStart"/>
      <w:r w:rsidR="00535BF5">
        <w:rPr>
          <w:rFonts w:ascii="Times New Roman" w:hAnsi="Times New Roman" w:cs="Times New Roman"/>
          <w:sz w:val="24"/>
          <w:szCs w:val="24"/>
        </w:rPr>
        <w:t>моделирования методик прогнозирования технического состояния реальных объектов</w:t>
      </w:r>
      <w:proofErr w:type="gramEnd"/>
      <w:r w:rsidR="00535BF5">
        <w:rPr>
          <w:rFonts w:ascii="Times New Roman" w:hAnsi="Times New Roman" w:cs="Times New Roman"/>
          <w:sz w:val="24"/>
          <w:szCs w:val="24"/>
        </w:rPr>
        <w:t xml:space="preserve">. Можно сказать, что для любой детали или конструкции важно иметь с заданной вероятностью время безотказной работы или гарантированный </w:t>
      </w:r>
      <w:r w:rsidR="001064CE">
        <w:rPr>
          <w:rFonts w:ascii="Times New Roman" w:hAnsi="Times New Roman" w:cs="Times New Roman"/>
          <w:sz w:val="24"/>
          <w:szCs w:val="24"/>
        </w:rPr>
        <w:t xml:space="preserve">эксплуатационный </w:t>
      </w:r>
      <w:r w:rsidR="00535BF5">
        <w:rPr>
          <w:rFonts w:ascii="Times New Roman" w:hAnsi="Times New Roman" w:cs="Times New Roman"/>
          <w:sz w:val="24"/>
          <w:szCs w:val="24"/>
        </w:rPr>
        <w:t>ресурс.</w:t>
      </w:r>
      <w:r w:rsidR="00790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3ED" w:rsidRPr="003023ED" w:rsidRDefault="008543C6" w:rsidP="003023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работе предлагается использовать эмпирические данные для определения ресурса с учетом вероятности безотказной работы. Для оценки ресурса изделия можно использовать непрерывное распределение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Вейбулла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Такой подход позволяет оценивать время последующей эксплуатации или ресурс изделия с заданной вероятностью безотказной работы и с учетом коэффициентов </w:t>
      </w:r>
      <w:r w:rsidRPr="003023ED">
        <w:rPr>
          <w:rFonts w:ascii="Times New Roman" w:hAnsi="Times New Roman" w:cs="Times New Roman"/>
          <w:sz w:val="24"/>
          <w:szCs w:val="24"/>
        </w:rPr>
        <w:sym w:font="Symbol" w:char="F061"/>
      </w:r>
      <w:r w:rsidRPr="003023ED">
        <w:rPr>
          <w:rFonts w:ascii="Times New Roman" w:hAnsi="Times New Roman" w:cs="Times New Roman"/>
          <w:sz w:val="24"/>
          <w:szCs w:val="24"/>
        </w:rPr>
        <w:t xml:space="preserve"> и </w:t>
      </w:r>
      <w:r w:rsidRPr="003023ED">
        <w:rPr>
          <w:rFonts w:ascii="Times New Roman" w:hAnsi="Times New Roman" w:cs="Times New Roman"/>
          <w:sz w:val="24"/>
          <w:szCs w:val="24"/>
        </w:rPr>
        <w:sym w:font="Symbol" w:char="F071"/>
      </w:r>
      <w:r w:rsidRPr="003023ED">
        <w:rPr>
          <w:rFonts w:ascii="Times New Roman" w:hAnsi="Times New Roman" w:cs="Times New Roman"/>
          <w:sz w:val="24"/>
          <w:szCs w:val="24"/>
        </w:rPr>
        <w:t>, являющихся параметрами смещения и масштаба функции.</w:t>
      </w:r>
      <w:r w:rsidR="003023ED" w:rsidRPr="003023ED">
        <w:rPr>
          <w:rFonts w:ascii="Times New Roman" w:hAnsi="Times New Roman" w:cs="Times New Roman"/>
          <w:sz w:val="24"/>
          <w:szCs w:val="24"/>
        </w:rPr>
        <w:t xml:space="preserve"> Оба параметра коррелируют с характеристиками АЭ [1] для некоторых исследованных реальных объектов, что позволяет использовать их для оценки ресурса. Таки</w:t>
      </w:r>
      <w:r w:rsidR="00C67B80">
        <w:rPr>
          <w:rFonts w:ascii="Times New Roman" w:hAnsi="Times New Roman" w:cs="Times New Roman"/>
          <w:sz w:val="24"/>
          <w:szCs w:val="24"/>
        </w:rPr>
        <w:t>м</w:t>
      </w:r>
      <w:r w:rsidR="003023ED" w:rsidRPr="003023ED">
        <w:rPr>
          <w:rFonts w:ascii="Times New Roman" w:hAnsi="Times New Roman" w:cs="Times New Roman"/>
          <w:sz w:val="24"/>
          <w:szCs w:val="24"/>
        </w:rPr>
        <w:t xml:space="preserve"> образом, если вероятность безотказной работы объекта задавать как постоянную величину P</w:t>
      </w:r>
      <w:r w:rsidR="003023ED" w:rsidRPr="003023E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3023ED" w:rsidRPr="003023ED">
        <w:rPr>
          <w:rFonts w:ascii="Times New Roman" w:hAnsi="Times New Roman" w:cs="Times New Roman"/>
          <w:sz w:val="24"/>
          <w:szCs w:val="24"/>
        </w:rPr>
        <w:t>, отвечающую заданному уровню безопасности, то время безотказной рабо</w:t>
      </w:r>
      <w:r w:rsidR="003023ED">
        <w:rPr>
          <w:rFonts w:ascii="Times New Roman" w:hAnsi="Times New Roman" w:cs="Times New Roman"/>
          <w:sz w:val="24"/>
          <w:szCs w:val="24"/>
        </w:rPr>
        <w:t>ты можно выразить из формулы</w:t>
      </w:r>
    </w:p>
    <w:p w:rsidR="00F702F1" w:rsidRDefault="00CD3839" w:rsidP="00CD3839">
      <w:pPr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3023ED">
        <w:rPr>
          <w:rFonts w:ascii="Times New Roman" w:hAnsi="Times New Roman" w:cs="Times New Roman"/>
          <w:i/>
          <w:position w:val="-14"/>
          <w:sz w:val="24"/>
          <w:szCs w:val="24"/>
        </w:rPr>
        <w:object w:dxaOrig="1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23.5pt" o:ole="" filled="t" fillcolor="white [3212]">
            <v:imagedata r:id="rId6" o:title=""/>
          </v:shape>
          <o:OLEObject Type="Embed" ProgID="Equation.3" ShapeID="_x0000_i1025" DrawAspect="Content" ObjectID="_1460893923" r:id="rId7"/>
        </w:object>
      </w:r>
      <w:r w:rsidR="003023ED" w:rsidRPr="003023ED">
        <w:rPr>
          <w:rFonts w:ascii="Times New Roman" w:hAnsi="Times New Roman" w:cs="Times New Roman"/>
          <w:sz w:val="24"/>
          <w:szCs w:val="24"/>
        </w:rPr>
        <w:t>.</w:t>
      </w:r>
    </w:p>
    <w:p w:rsidR="001E7DF2" w:rsidRDefault="00C67B80" w:rsidP="003023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Проведенные экспериментальные исследования АЭ, возникающей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статическом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циклическом нагружении образцов и деталей </w:t>
      </w:r>
      <w:r w:rsidR="001E7DF2">
        <w:rPr>
          <w:rFonts w:ascii="Times New Roman" w:hAnsi="Times New Roman" w:cs="Times New Roman"/>
          <w:sz w:val="24"/>
          <w:szCs w:val="24"/>
        </w:rPr>
        <w:t>до разрушения</w:t>
      </w:r>
      <w:r w:rsidR="00CD3839">
        <w:rPr>
          <w:rFonts w:ascii="Times New Roman" w:hAnsi="Times New Roman" w:cs="Times New Roman"/>
          <w:sz w:val="24"/>
          <w:szCs w:val="24"/>
        </w:rPr>
        <w:t>,</w:t>
      </w:r>
      <w:r w:rsidR="001E7D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показывают, что коэффициенты уравнения </w:t>
      </w:r>
      <w:r w:rsidRPr="003023ED">
        <w:rPr>
          <w:rFonts w:ascii="Times New Roman" w:hAnsi="Times New Roman" w:cs="Times New Roman"/>
          <w:sz w:val="24"/>
          <w:szCs w:val="24"/>
        </w:rPr>
        <w:sym w:font="Symbol" w:char="F061"/>
      </w:r>
      <w:r w:rsidRPr="003023ED">
        <w:rPr>
          <w:rFonts w:ascii="Times New Roman" w:hAnsi="Times New Roman" w:cs="Times New Roman"/>
          <w:sz w:val="24"/>
          <w:szCs w:val="24"/>
        </w:rPr>
        <w:t xml:space="preserve"> и </w:t>
      </w:r>
      <w:r w:rsidRPr="003023ED"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эмпирически связаны с параметрами АЭ: суммарной энергией сигналов АЭ активных источников, активностью, коэффициентом взаимной корреляции сигналов.</w:t>
      </w:r>
      <w:r w:rsidR="00D85CF8">
        <w:rPr>
          <w:rFonts w:ascii="Times New Roman" w:hAnsi="Times New Roman" w:cs="Times New Roman"/>
          <w:sz w:val="24"/>
          <w:szCs w:val="24"/>
        </w:rPr>
        <w:t xml:space="preserve"> </w:t>
      </w:r>
      <w:r w:rsidR="001E7DF2">
        <w:rPr>
          <w:rFonts w:ascii="Times New Roman" w:hAnsi="Times New Roman" w:cs="Times New Roman"/>
          <w:sz w:val="24"/>
          <w:szCs w:val="24"/>
        </w:rPr>
        <w:t xml:space="preserve">Это позволяет использовать полученные данные для оценки таких параметров ресурса как время безотказной работы при обеспечении постоянной нагрузки или число циклов до разрушения. </w:t>
      </w:r>
    </w:p>
    <w:p w:rsidR="003023ED" w:rsidRDefault="001E7DF2" w:rsidP="003023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сложностью при оценке параметров ресурса таким методом служит неравномерность нагрузки для большинства технических объектов, однако</w:t>
      </w:r>
      <w:r w:rsidR="00CD383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статистический анализ разрушений и динамики развития дефектов позволяет это обстоятельство учесть с помощью вероятности </w:t>
      </w:r>
      <w:r w:rsidRPr="003023ED">
        <w:rPr>
          <w:rFonts w:ascii="Times New Roman" w:hAnsi="Times New Roman" w:cs="Times New Roman"/>
          <w:sz w:val="24"/>
          <w:szCs w:val="24"/>
        </w:rPr>
        <w:t>P</w:t>
      </w:r>
      <w:r w:rsidRPr="003023E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7DF2" w:rsidRDefault="001E7DF2" w:rsidP="003023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методики для диагностики реальных объектов (боковых рам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надрессорных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балок грузовых вагонов) показало удовлетворительные результаты, которые коррелируют с результатами диагностики другими методами неразрушающего контроля и последующими эксплуатационными испытаниями деталей.</w:t>
      </w:r>
    </w:p>
    <w:p w:rsidR="003023ED" w:rsidRDefault="003023ED" w:rsidP="003023ED">
      <w:pPr>
        <w:rPr>
          <w:rFonts w:ascii="Times New Roman" w:hAnsi="Times New Roman"/>
          <w:i/>
          <w:sz w:val="20"/>
          <w:szCs w:val="20"/>
        </w:rPr>
      </w:pPr>
    </w:p>
    <w:p w:rsidR="003023ED" w:rsidRDefault="003023ED" w:rsidP="003023ED">
      <w:pPr>
        <w:rPr>
          <w:rFonts w:ascii="Times New Roman" w:hAnsi="Times New Roman"/>
          <w:i/>
          <w:sz w:val="20"/>
          <w:szCs w:val="20"/>
        </w:rPr>
      </w:pPr>
      <w:r w:rsidRPr="003023ED">
        <w:rPr>
          <w:rFonts w:ascii="Times New Roman" w:hAnsi="Times New Roman"/>
          <w:i/>
          <w:sz w:val="20"/>
          <w:szCs w:val="20"/>
        </w:rPr>
        <w:t>Литература</w:t>
      </w:r>
    </w:p>
    <w:p w:rsidR="00342624" w:rsidRPr="003023ED" w:rsidRDefault="00342624" w:rsidP="00342624">
      <w:pPr>
        <w:ind w:left="567" w:hanging="567"/>
        <w:rPr>
          <w:rFonts w:ascii="Times New Roman" w:hAnsi="Times New Roman"/>
          <w:i/>
          <w:sz w:val="20"/>
          <w:szCs w:val="20"/>
        </w:rPr>
      </w:pPr>
    </w:p>
    <w:p w:rsidR="003023ED" w:rsidRPr="00342624" w:rsidRDefault="00342624" w:rsidP="00342624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426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А.Н. </w:t>
      </w:r>
      <w:proofErr w:type="spellStart"/>
      <w:r w:rsidRPr="003426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Серьезнов</w:t>
      </w:r>
      <w:proofErr w:type="spellEnd"/>
      <w:r w:rsidRPr="003426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Л.Н. Степанова, В.В. </w:t>
      </w:r>
      <w:proofErr w:type="spellStart"/>
      <w:r w:rsidRPr="003426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Ивлиев</w:t>
      </w:r>
      <w:proofErr w:type="spellEnd"/>
      <w:r w:rsidRPr="003426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3023ED" w:rsidRPr="003426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Акустико-эмиссионный контроль железнодорожных конструкций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3023ED" w:rsidRPr="003426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Новосибирск: Наука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3023ED" w:rsidRPr="003426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2011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</w:t>
      </w:r>
      <w:r w:rsidR="003023ED" w:rsidRPr="0034262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272 с.</w:t>
      </w:r>
    </w:p>
    <w:sectPr w:rsidR="003023ED" w:rsidRPr="00342624" w:rsidSect="00535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0D9C"/>
    <w:multiLevelType w:val="hybridMultilevel"/>
    <w:tmpl w:val="87BCB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203B9"/>
    <w:multiLevelType w:val="hybridMultilevel"/>
    <w:tmpl w:val="6A70B1A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36"/>
    <w:rsid w:val="001064CE"/>
    <w:rsid w:val="00174998"/>
    <w:rsid w:val="001E7DF2"/>
    <w:rsid w:val="00287551"/>
    <w:rsid w:val="002E6189"/>
    <w:rsid w:val="003023ED"/>
    <w:rsid w:val="00342624"/>
    <w:rsid w:val="004A1F1C"/>
    <w:rsid w:val="00535BF5"/>
    <w:rsid w:val="00750862"/>
    <w:rsid w:val="00790CAC"/>
    <w:rsid w:val="008543C6"/>
    <w:rsid w:val="00911A06"/>
    <w:rsid w:val="00A47809"/>
    <w:rsid w:val="00B927C8"/>
    <w:rsid w:val="00BF0BF2"/>
    <w:rsid w:val="00C67B80"/>
    <w:rsid w:val="00C7060B"/>
    <w:rsid w:val="00C763A9"/>
    <w:rsid w:val="00CD3839"/>
    <w:rsid w:val="00CD39D8"/>
    <w:rsid w:val="00D616C2"/>
    <w:rsid w:val="00D85CF8"/>
    <w:rsid w:val="00F702F1"/>
    <w:rsid w:val="00FB6C85"/>
    <w:rsid w:val="00FC5336"/>
    <w:rsid w:val="00F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dcterms:created xsi:type="dcterms:W3CDTF">2014-05-06T05:08:00Z</dcterms:created>
  <dcterms:modified xsi:type="dcterms:W3CDTF">2014-05-06T07:50:00Z</dcterms:modified>
</cp:coreProperties>
</file>